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25" w:rsidRDefault="00062B25">
      <w:pPr>
        <w:pStyle w:val="ConsPlusNormal"/>
        <w:jc w:val="right"/>
        <w:outlineLvl w:val="0"/>
      </w:pPr>
      <w:r>
        <w:t>Приложение N 16</w:t>
      </w:r>
    </w:p>
    <w:p w:rsidR="00062B25" w:rsidRDefault="00062B25">
      <w:pPr>
        <w:pStyle w:val="ConsPlusNormal"/>
        <w:jc w:val="right"/>
      </w:pPr>
      <w:r>
        <w:t>к государственной программе</w:t>
      </w:r>
    </w:p>
    <w:p w:rsidR="00062B25" w:rsidRDefault="00062B25">
      <w:pPr>
        <w:pStyle w:val="ConsPlusNormal"/>
        <w:jc w:val="right"/>
      </w:pPr>
      <w:r>
        <w:t>"Развитие культуры</w:t>
      </w:r>
    </w:p>
    <w:p w:rsidR="00062B25" w:rsidRDefault="00062B25">
      <w:pPr>
        <w:pStyle w:val="ConsPlusNormal"/>
        <w:jc w:val="right"/>
      </w:pPr>
      <w:r>
        <w:t>в Свердловской области</w:t>
      </w:r>
    </w:p>
    <w:p w:rsidR="00062B25" w:rsidRDefault="00062B25">
      <w:pPr>
        <w:pStyle w:val="ConsPlusNormal"/>
        <w:jc w:val="right"/>
      </w:pPr>
      <w:r>
        <w:t>до 2024 года"</w:t>
      </w:r>
    </w:p>
    <w:p w:rsidR="00062B25" w:rsidRDefault="00062B25">
      <w:pPr>
        <w:pStyle w:val="ConsPlusNormal"/>
        <w:jc w:val="both"/>
      </w:pPr>
    </w:p>
    <w:p w:rsidR="00062B25" w:rsidRDefault="00062B25">
      <w:pPr>
        <w:pStyle w:val="ConsPlusTitle"/>
        <w:jc w:val="center"/>
      </w:pPr>
      <w:r>
        <w:t>ПОРЯДОК</w:t>
      </w:r>
    </w:p>
    <w:p w:rsidR="00062B25" w:rsidRDefault="00062B25">
      <w:pPr>
        <w:pStyle w:val="ConsPlusTitle"/>
        <w:jc w:val="center"/>
      </w:pPr>
      <w:r>
        <w:t>ПРОВЕДЕНИЯ КОНКУРСНОГО ОТБОРА НА ПРЕДОСТАВЛЕНИЕ СУБСИДИЙ</w:t>
      </w:r>
    </w:p>
    <w:p w:rsidR="00062B25" w:rsidRDefault="00062B25">
      <w:pPr>
        <w:pStyle w:val="ConsPlusTitle"/>
        <w:jc w:val="center"/>
      </w:pPr>
      <w:r>
        <w:t>ИЗ ОБЛАСТНОГО БЮДЖЕТА БЮДЖЕТАМ МУНИЦИПАЛЬНЫХ РАЙОНОВ</w:t>
      </w:r>
    </w:p>
    <w:p w:rsidR="00062B25" w:rsidRDefault="00062B25">
      <w:pPr>
        <w:pStyle w:val="ConsPlusTitle"/>
        <w:jc w:val="center"/>
      </w:pPr>
      <w:r>
        <w:t>(ГОРОДСКИХ ОКРУГОВ), РАСПОЛОЖЕННЫХ НА ТЕРРИТОРИИ</w:t>
      </w:r>
    </w:p>
    <w:p w:rsidR="00062B25" w:rsidRDefault="00062B25">
      <w:pPr>
        <w:pStyle w:val="ConsPlusTitle"/>
        <w:jc w:val="center"/>
      </w:pPr>
      <w:r>
        <w:t>СВЕРДЛОВСКОЙ ОБЛАСТИ, НА ПРОВЕДЕНИЕ РЕМОНТНЫХ РАБОТ</w:t>
      </w:r>
    </w:p>
    <w:p w:rsidR="00062B25" w:rsidRDefault="00062B25">
      <w:pPr>
        <w:pStyle w:val="ConsPlusTitle"/>
        <w:jc w:val="center"/>
      </w:pPr>
      <w:r>
        <w:t>В ЗДАНИЯХ И ПОМЕЩЕНИЯХ, В КОТОРЫХ РАЗМЕЩАЮТСЯ ДЕТСКИЕ ШКОЛЫ</w:t>
      </w:r>
    </w:p>
    <w:p w:rsidR="00062B25" w:rsidRDefault="00062B25">
      <w:pPr>
        <w:pStyle w:val="ConsPlusTitle"/>
        <w:jc w:val="center"/>
      </w:pPr>
      <w:r>
        <w:t>ИСКУССТВ, И (ИЛИ) УКРЕПЛЕНИЕ МАТЕРИАЛЬНО-ТЕХНИЧЕСКОЙ БАЗЫ</w:t>
      </w:r>
    </w:p>
    <w:p w:rsidR="00062B25" w:rsidRDefault="00062B25">
      <w:pPr>
        <w:pStyle w:val="ConsPlusTitle"/>
        <w:jc w:val="center"/>
      </w:pPr>
      <w:r>
        <w:t>ТАКИХ ОРГАНИЗАЦИЙ (УЧРЕЖДЕНИЙ), НА ОСНАЩЕНИЕ И</w:t>
      </w:r>
    </w:p>
    <w:p w:rsidR="00062B25" w:rsidRDefault="00062B25">
      <w:pPr>
        <w:pStyle w:val="ConsPlusTitle"/>
        <w:jc w:val="center"/>
      </w:pPr>
      <w:r>
        <w:t>МОДЕРНИЗАЦИЮ ДЕТСКИХ ШКОЛ ИСКУССТВ (ПО ВИДАМ ИСКУССТВ)</w:t>
      </w:r>
    </w:p>
    <w:p w:rsidR="00062B25" w:rsidRDefault="0006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25">
        <w:trPr>
          <w:jc w:val="center"/>
        </w:trPr>
        <w:tc>
          <w:tcPr>
            <w:tcW w:w="9294" w:type="dxa"/>
            <w:tcBorders>
              <w:top w:val="nil"/>
              <w:left w:val="single" w:sz="24" w:space="0" w:color="CED3F1"/>
              <w:bottom w:val="nil"/>
              <w:right w:val="single" w:sz="24" w:space="0" w:color="F4F3F8"/>
            </w:tcBorders>
            <w:shd w:val="clear" w:color="auto" w:fill="F4F3F8"/>
          </w:tcPr>
          <w:p w:rsidR="00062B25" w:rsidRDefault="00062B25">
            <w:pPr>
              <w:pStyle w:val="ConsPlusNormal"/>
              <w:jc w:val="center"/>
            </w:pPr>
            <w:r>
              <w:rPr>
                <w:color w:val="392C69"/>
              </w:rPr>
              <w:t>Список изменяющих документов</w:t>
            </w:r>
          </w:p>
          <w:p w:rsidR="00062B25" w:rsidRDefault="00062B25">
            <w:pPr>
              <w:pStyle w:val="ConsPlusNormal"/>
              <w:jc w:val="center"/>
            </w:pPr>
            <w:proofErr w:type="gramStart"/>
            <w:r>
              <w:rPr>
                <w:color w:val="392C69"/>
              </w:rPr>
              <w:t>(в ред. Постановлений Правительства Свердловской области</w:t>
            </w:r>
            <w:proofErr w:type="gramEnd"/>
          </w:p>
          <w:p w:rsidR="00062B25" w:rsidRDefault="00062B25">
            <w:pPr>
              <w:pStyle w:val="ConsPlusNormal"/>
              <w:jc w:val="center"/>
            </w:pPr>
            <w:r>
              <w:rPr>
                <w:color w:val="392C69"/>
              </w:rPr>
              <w:t xml:space="preserve">от 25.12.2014 </w:t>
            </w:r>
            <w:hyperlink r:id="rId5" w:history="1">
              <w:r>
                <w:rPr>
                  <w:color w:val="0000FF"/>
                </w:rPr>
                <w:t>N 1211-ПП</w:t>
              </w:r>
            </w:hyperlink>
            <w:r>
              <w:rPr>
                <w:color w:val="392C69"/>
              </w:rPr>
              <w:t xml:space="preserve">, от 29.04.2015 </w:t>
            </w:r>
            <w:hyperlink r:id="rId6" w:history="1">
              <w:r>
                <w:rPr>
                  <w:color w:val="0000FF"/>
                </w:rPr>
                <w:t>N 321-ПП</w:t>
              </w:r>
            </w:hyperlink>
            <w:r>
              <w:rPr>
                <w:color w:val="392C69"/>
              </w:rPr>
              <w:t xml:space="preserve">, от 05.08.2015 </w:t>
            </w:r>
            <w:hyperlink r:id="rId7" w:history="1">
              <w:r>
                <w:rPr>
                  <w:color w:val="0000FF"/>
                </w:rPr>
                <w:t>N 705-ПП</w:t>
              </w:r>
            </w:hyperlink>
            <w:r>
              <w:rPr>
                <w:color w:val="392C69"/>
              </w:rPr>
              <w:t>,</w:t>
            </w:r>
          </w:p>
          <w:p w:rsidR="00062B25" w:rsidRDefault="00062B25">
            <w:pPr>
              <w:pStyle w:val="ConsPlusNormal"/>
              <w:jc w:val="center"/>
            </w:pPr>
            <w:r>
              <w:rPr>
                <w:color w:val="392C69"/>
              </w:rPr>
              <w:t xml:space="preserve">от 16.08.2016 </w:t>
            </w:r>
            <w:hyperlink r:id="rId8" w:history="1">
              <w:r>
                <w:rPr>
                  <w:color w:val="0000FF"/>
                </w:rPr>
                <w:t>N 575-ПП</w:t>
              </w:r>
            </w:hyperlink>
            <w:r>
              <w:rPr>
                <w:color w:val="392C69"/>
              </w:rPr>
              <w:t xml:space="preserve">, от 29.12.2016 </w:t>
            </w:r>
            <w:hyperlink r:id="rId9" w:history="1">
              <w:r>
                <w:rPr>
                  <w:color w:val="0000FF"/>
                </w:rPr>
                <w:t>N 962-ПП</w:t>
              </w:r>
            </w:hyperlink>
            <w:r>
              <w:rPr>
                <w:color w:val="392C69"/>
              </w:rPr>
              <w:t xml:space="preserve">, от 19.04.2018 </w:t>
            </w:r>
            <w:hyperlink r:id="rId10" w:history="1">
              <w:r>
                <w:rPr>
                  <w:color w:val="0000FF"/>
                </w:rPr>
                <w:t>N 206-ПП</w:t>
              </w:r>
            </w:hyperlink>
            <w:r>
              <w:rPr>
                <w:color w:val="392C69"/>
              </w:rPr>
              <w:t>,</w:t>
            </w:r>
          </w:p>
          <w:p w:rsidR="00062B25" w:rsidRDefault="00062B25">
            <w:pPr>
              <w:pStyle w:val="ConsPlusNormal"/>
              <w:jc w:val="center"/>
            </w:pPr>
            <w:r>
              <w:rPr>
                <w:color w:val="392C69"/>
              </w:rPr>
              <w:t xml:space="preserve">от 27.09.2018 </w:t>
            </w:r>
            <w:hyperlink r:id="rId11" w:history="1">
              <w:r>
                <w:rPr>
                  <w:color w:val="0000FF"/>
                </w:rPr>
                <w:t>N 636-ПП</w:t>
              </w:r>
            </w:hyperlink>
            <w:r>
              <w:rPr>
                <w:color w:val="392C69"/>
              </w:rPr>
              <w:t>)</w:t>
            </w:r>
          </w:p>
        </w:tc>
      </w:tr>
    </w:tbl>
    <w:p w:rsidR="00062B25" w:rsidRDefault="00062B25">
      <w:pPr>
        <w:pStyle w:val="ConsPlusNormal"/>
        <w:jc w:val="both"/>
      </w:pPr>
    </w:p>
    <w:p w:rsidR="00062B25" w:rsidRDefault="00062B25">
      <w:pPr>
        <w:pStyle w:val="ConsPlusTitle"/>
        <w:jc w:val="center"/>
        <w:outlineLvl w:val="1"/>
      </w:pPr>
      <w:r>
        <w:t>Глава 1. ОБЩИЕ ПОЛОЖЕНИЯ</w:t>
      </w:r>
    </w:p>
    <w:p w:rsidR="00062B25" w:rsidRDefault="00062B25">
      <w:pPr>
        <w:pStyle w:val="ConsPlusNormal"/>
        <w:jc w:val="both"/>
      </w:pPr>
    </w:p>
    <w:p w:rsidR="00062B25" w:rsidRDefault="00062B25">
      <w:pPr>
        <w:pStyle w:val="ConsPlusNormal"/>
        <w:ind w:firstLine="540"/>
        <w:jc w:val="both"/>
      </w:pPr>
      <w:r>
        <w:t xml:space="preserve">1. </w:t>
      </w:r>
      <w:proofErr w:type="gramStart"/>
      <w: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(далее - государственная программа) в части предоставления финансовой поддержки из областного бюджета муниципальным организациям (учреждениям) дополнительного образования - детским школам искусств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w:t>
      </w:r>
      <w:proofErr w:type="gramEnd"/>
      <w:r>
        <w:t xml:space="preserve"> (учреждений), на оснащение и модернизацию детских школ искусств (по видам искусств) для направления Министерством культуры Свердловской области средств областного и федерального бюджетов в форме субсидий бюджетам муниципальных районов (городских округов), расположенных на территории Свердловской области, на реализацию мероприятий государственной программы.</w:t>
      </w:r>
    </w:p>
    <w:p w:rsidR="00062B25" w:rsidRDefault="00062B25">
      <w:pPr>
        <w:pStyle w:val="ConsPlusNormal"/>
        <w:jc w:val="both"/>
      </w:pPr>
      <w:r>
        <w:t xml:space="preserve">(в ред. </w:t>
      </w:r>
      <w:hyperlink r:id="rId12" w:history="1">
        <w:r>
          <w:rPr>
            <w:color w:val="0000FF"/>
          </w:rPr>
          <w:t>Постановления</w:t>
        </w:r>
      </w:hyperlink>
      <w:r>
        <w:t xml:space="preserve"> Правительства Свердловской области от 29.12.2016 N 962-ПП)</w:t>
      </w:r>
    </w:p>
    <w:p w:rsidR="00062B25" w:rsidRDefault="00062B25">
      <w:pPr>
        <w:pStyle w:val="ConsPlusNormal"/>
        <w:spacing w:before="220"/>
        <w:ind w:firstLine="540"/>
        <w:jc w:val="both"/>
      </w:pPr>
      <w:r>
        <w:t xml:space="preserve">2. </w:t>
      </w:r>
      <w:proofErr w:type="gramStart"/>
      <w:r>
        <w:t>Настоящий Порядок регламентирует процедуру проведения конкурсного отбора муниципальных районов (городских округов), расположенных на территории Свердловской области (далее - муниципальные районы (городские округа)), на предоставление субсидий из областного бюджета на реализацию муниципальных программ, направленных на достижение целей, соответствующих целям государственной программы в части осуществления мероприятий по проведению ремонтных работ в зданиях и помещениях, в которых размещаются детские школы искусств, и (или) укрепление</w:t>
      </w:r>
      <w:proofErr w:type="gramEnd"/>
      <w:r>
        <w:t xml:space="preserve"> материально-технической базы таких организаций (учреждений), оснащение и модернизацию детских школ искусств (по видам искусств) (далее - субсидии).</w:t>
      </w:r>
    </w:p>
    <w:p w:rsidR="00062B25" w:rsidRDefault="00062B25">
      <w:pPr>
        <w:pStyle w:val="ConsPlusNormal"/>
        <w:spacing w:before="220"/>
        <w:ind w:firstLine="540"/>
        <w:jc w:val="both"/>
      </w:pPr>
      <w:r>
        <w:t>Предоставление субсидий муниципальным районам (городским округам) осуществляется за счет средств областного и федерального бюджетов, полученных в форме субсидий, в пределах утвержденных бюджетных ассигнований и лимитов бюджетных обязательств на указанные цели.</w:t>
      </w:r>
    </w:p>
    <w:p w:rsidR="00062B25" w:rsidRDefault="00062B25">
      <w:pPr>
        <w:pStyle w:val="ConsPlusNormal"/>
        <w:jc w:val="both"/>
      </w:pPr>
      <w:r>
        <w:t xml:space="preserve">(в ред. Постановлений Правительства Свердловской области от 16.08.2016 </w:t>
      </w:r>
      <w:hyperlink r:id="rId13" w:history="1">
        <w:r>
          <w:rPr>
            <w:color w:val="0000FF"/>
          </w:rPr>
          <w:t>N 575-ПП</w:t>
        </w:r>
      </w:hyperlink>
      <w:r>
        <w:t xml:space="preserve">, от 19.04.2018 </w:t>
      </w:r>
      <w:hyperlink r:id="rId14" w:history="1">
        <w:r>
          <w:rPr>
            <w:color w:val="0000FF"/>
          </w:rPr>
          <w:t>N 206-ПП</w:t>
        </w:r>
      </w:hyperlink>
      <w:r>
        <w:t>)</w:t>
      </w:r>
    </w:p>
    <w:p w:rsidR="00062B25" w:rsidRDefault="00062B25">
      <w:pPr>
        <w:pStyle w:val="ConsPlusNormal"/>
        <w:spacing w:before="220"/>
        <w:ind w:firstLine="540"/>
        <w:jc w:val="both"/>
      </w:pPr>
      <w:r>
        <w:lastRenderedPageBreak/>
        <w:t>3. Министерство культуры Свердловской области (далее - Министерство):</w:t>
      </w:r>
    </w:p>
    <w:p w:rsidR="00062B25" w:rsidRDefault="00062B25">
      <w:pPr>
        <w:pStyle w:val="ConsPlusNormal"/>
        <w:spacing w:before="220"/>
        <w:ind w:firstLine="540"/>
        <w:jc w:val="both"/>
      </w:pPr>
      <w: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062B25" w:rsidRDefault="00062B25">
      <w:pPr>
        <w:pStyle w:val="ConsPlusNormal"/>
        <w:spacing w:before="220"/>
        <w:ind w:firstLine="540"/>
        <w:jc w:val="both"/>
      </w:pPr>
      <w:r>
        <w:t>2) является главным распорядителем средств областного бюджета, предусмотренных для предоставления субсидий.</w:t>
      </w:r>
    </w:p>
    <w:p w:rsidR="00062B25" w:rsidRDefault="00062B25">
      <w:pPr>
        <w:pStyle w:val="ConsPlusNormal"/>
        <w:spacing w:before="220"/>
        <w:ind w:firstLine="540"/>
        <w:jc w:val="both"/>
      </w:pPr>
      <w:bookmarkStart w:id="0" w:name="P31"/>
      <w:bookmarkEnd w:id="0"/>
      <w:r>
        <w:t xml:space="preserve">4. </w:t>
      </w:r>
      <w:proofErr w:type="gramStart"/>
      <w:r>
        <w:t>Субсидии из областного и федерального бюджетов муниципальным районам (городским округам) предоставляются по результатам конкурсного отбора и направляются на софинансирование расходов по проведению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оснащение и модернизацию детских школ искусств (по видам искусств), в целях создания условий для сохранения и развития кадрового</w:t>
      </w:r>
      <w:proofErr w:type="gramEnd"/>
      <w:r>
        <w:t xml:space="preserve"> и творческого потенциала сферы культуры, развития системы художественного образования, формирования базы для привлечения в отрасль молодых специалистов.</w:t>
      </w:r>
    </w:p>
    <w:p w:rsidR="00062B25" w:rsidRDefault="00062B25">
      <w:pPr>
        <w:pStyle w:val="ConsPlusNormal"/>
        <w:spacing w:before="220"/>
        <w:ind w:firstLine="540"/>
        <w:jc w:val="both"/>
      </w:pPr>
      <w:r>
        <w:t xml:space="preserve">5. </w:t>
      </w:r>
      <w:proofErr w:type="gramStart"/>
      <w:r>
        <w:t>Средства из областного и федерального бюджетов предоставляются в форме субсидий бюджетам муниципальных районов (городских округов), прошедших конкурсный отбор.</w:t>
      </w:r>
      <w:proofErr w:type="gramEnd"/>
    </w:p>
    <w:p w:rsidR="00062B25" w:rsidRDefault="00062B25">
      <w:pPr>
        <w:pStyle w:val="ConsPlusNormal"/>
        <w:spacing w:before="220"/>
        <w:ind w:firstLine="540"/>
        <w:jc w:val="both"/>
      </w:pPr>
      <w:r>
        <w:t>6. Субсидии из областного бюджета предоставляются муниципальным районам (городским округам) при условии:</w:t>
      </w:r>
    </w:p>
    <w:p w:rsidR="00062B25" w:rsidRDefault="00062B25">
      <w:pPr>
        <w:pStyle w:val="ConsPlusNormal"/>
        <w:spacing w:before="220"/>
        <w:ind w:firstLine="540"/>
        <w:jc w:val="both"/>
      </w:pPr>
      <w:r>
        <w:t>1) направления на указанные цели из местного бюджета, имеющего уровень бюджетной обеспеченности до выравнивания бюджетной обеспеченности ниже 50 процентов, финансовых сре</w:t>
      </w:r>
      <w:proofErr w:type="gramStart"/>
      <w:r>
        <w:t>дств в р</w:t>
      </w:r>
      <w:proofErr w:type="gramEnd"/>
      <w:r>
        <w:t>азмере не менее 20 процентов планируемого от объема финансирования за счет средств областного бюджета и местного бюджета;</w:t>
      </w:r>
    </w:p>
    <w:p w:rsidR="00062B25" w:rsidRDefault="00062B25">
      <w:pPr>
        <w:pStyle w:val="ConsPlusNormal"/>
        <w:spacing w:before="220"/>
        <w:ind w:firstLine="540"/>
        <w:jc w:val="both"/>
      </w:pPr>
      <w:r>
        <w:t>2) направления на указанные цели из местного бюджета, имеющего уровень бюджетной обеспеченности до выравнивания бюджетной обеспеченности выше 50 процентов, финансовых сре</w:t>
      </w:r>
      <w:proofErr w:type="gramStart"/>
      <w:r>
        <w:t>дств в р</w:t>
      </w:r>
      <w:proofErr w:type="gramEnd"/>
      <w:r>
        <w:t>азмере не менее 50 процентов планируемого от объема финансирования за счет средств областного бюджета и местного бюджета.</w:t>
      </w:r>
    </w:p>
    <w:p w:rsidR="00062B25" w:rsidRDefault="00062B25">
      <w:pPr>
        <w:pStyle w:val="ConsPlusNormal"/>
        <w:jc w:val="both"/>
      </w:pPr>
      <w:r>
        <w:t xml:space="preserve">(часть первая в ред. </w:t>
      </w:r>
      <w:hyperlink r:id="rId15"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r>
        <w:t>Субсидии из федерального бюджета (при наличии) предоставляются муниципальным районам (городским округам) в пределах выделенных средств на указанные цели в размере предельного уровня софинансирования расходного обязательства Свердловской области из федерального бюджета, утвержденного распоряжением Правительства Российской Федерации на соответствующий финансовый год.</w:t>
      </w:r>
    </w:p>
    <w:p w:rsidR="00062B25" w:rsidRDefault="00062B25">
      <w:pPr>
        <w:pStyle w:val="ConsPlusNormal"/>
        <w:jc w:val="both"/>
      </w:pPr>
      <w:r>
        <w:t xml:space="preserve">(часть вторая в ред. </w:t>
      </w:r>
      <w:hyperlink r:id="rId16"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r>
        <w:t xml:space="preserve">Часть третья утратила силу. - </w:t>
      </w:r>
      <w:hyperlink r:id="rId17" w:history="1">
        <w:r>
          <w:rPr>
            <w:color w:val="0000FF"/>
          </w:rPr>
          <w:t>Постановление</w:t>
        </w:r>
      </w:hyperlink>
      <w:r>
        <w:t xml:space="preserve"> Правительства Свердловской области от 19.04.2018 N 206-ПП.</w:t>
      </w:r>
    </w:p>
    <w:p w:rsidR="00062B25" w:rsidRDefault="00062B25">
      <w:pPr>
        <w:pStyle w:val="ConsPlusNormal"/>
        <w:spacing w:before="220"/>
        <w:ind w:firstLine="540"/>
        <w:jc w:val="both"/>
      </w:pPr>
      <w:r>
        <w:t>7. Общее руководство подготовкой и проведением конкурсного отбора осуществляет Министерство культуры Свердловской области.</w:t>
      </w:r>
    </w:p>
    <w:p w:rsidR="00062B25" w:rsidRDefault="00062B25">
      <w:pPr>
        <w:pStyle w:val="ConsPlusNormal"/>
        <w:spacing w:before="220"/>
        <w:ind w:firstLine="540"/>
        <w:jc w:val="both"/>
      </w:pPr>
      <w:r>
        <w:t>Исходя из утвержденных бюджетных ассигнований и лимитов бюджетных обязательств на реализацию мероприятия, Министерство определяет направление расходов, на которое будет объявлен конкурсный отбор.</w:t>
      </w:r>
    </w:p>
    <w:p w:rsidR="00062B25" w:rsidRDefault="00062B25">
      <w:pPr>
        <w:pStyle w:val="ConsPlusNormal"/>
        <w:jc w:val="both"/>
      </w:pPr>
      <w:r>
        <w:t>(</w:t>
      </w:r>
      <w:proofErr w:type="gramStart"/>
      <w:r>
        <w:t>ч</w:t>
      </w:r>
      <w:proofErr w:type="gramEnd"/>
      <w:r>
        <w:t xml:space="preserve">асть вторая введена </w:t>
      </w:r>
      <w:hyperlink r:id="rId18" w:history="1">
        <w:r>
          <w:rPr>
            <w:color w:val="0000FF"/>
          </w:rPr>
          <w:t>Постановлением</w:t>
        </w:r>
      </w:hyperlink>
      <w:r>
        <w:t xml:space="preserve"> Правительства Свердловской области от 19.04.2018 N 206-ПП)</w:t>
      </w:r>
    </w:p>
    <w:p w:rsidR="00062B25" w:rsidRDefault="00062B25">
      <w:pPr>
        <w:pStyle w:val="ConsPlusNormal"/>
        <w:spacing w:before="220"/>
        <w:ind w:firstLine="540"/>
        <w:jc w:val="both"/>
      </w:pPr>
      <w:r>
        <w:t>Субсидии направляются на финансирование следующих расходов:</w:t>
      </w:r>
    </w:p>
    <w:p w:rsidR="00062B25" w:rsidRDefault="00062B25">
      <w:pPr>
        <w:pStyle w:val="ConsPlusNormal"/>
        <w:spacing w:before="220"/>
        <w:ind w:firstLine="540"/>
        <w:jc w:val="both"/>
      </w:pPr>
      <w:r>
        <w:lastRenderedPageBreak/>
        <w:t>1) на проведение ремонтных работ в зданиях и помещениях, в которых размещаются детские школы искусств (по видам искусств);</w:t>
      </w:r>
    </w:p>
    <w:p w:rsidR="00062B25" w:rsidRDefault="00062B25">
      <w:pPr>
        <w:pStyle w:val="ConsPlusNormal"/>
        <w:spacing w:before="220"/>
        <w:ind w:firstLine="540"/>
        <w:jc w:val="both"/>
      </w:pPr>
      <w:r>
        <w:t>2) на оснащение детских школ искусств (по видам искусств) современным специализированным учебным оборудованием и музыкальными инструментами.</w:t>
      </w:r>
    </w:p>
    <w:p w:rsidR="00062B25" w:rsidRDefault="00062B25">
      <w:pPr>
        <w:pStyle w:val="ConsPlusNormal"/>
        <w:jc w:val="both"/>
      </w:pPr>
      <w:r>
        <w:t xml:space="preserve">(часть третья введена </w:t>
      </w:r>
      <w:hyperlink r:id="rId19" w:history="1">
        <w:r>
          <w:rPr>
            <w:color w:val="0000FF"/>
          </w:rPr>
          <w:t>Постановлением</w:t>
        </w:r>
      </w:hyperlink>
      <w:r>
        <w:t xml:space="preserve"> Правительства Свердловской области от 19.04.2018 N 206-ПП)</w:t>
      </w:r>
    </w:p>
    <w:p w:rsidR="00062B25" w:rsidRDefault="00062B25">
      <w:pPr>
        <w:pStyle w:val="ConsPlusNormal"/>
        <w:spacing w:before="220"/>
        <w:ind w:firstLine="540"/>
        <w:jc w:val="both"/>
      </w:pPr>
      <w:r>
        <w:t>8. Конкурсный отбор на предоставление субсидий из областного бюджета проводится ежегодно среди муниципальных районов (городских округов), на предоставление субсидий из федерального бюджета - при предоставлении субсидии Министерству культуры Свердловской области Министерством культуры Российской Федерации на указанные цели.</w:t>
      </w:r>
    </w:p>
    <w:p w:rsidR="00062B25" w:rsidRDefault="00062B25">
      <w:pPr>
        <w:pStyle w:val="ConsPlusNormal"/>
        <w:spacing w:before="220"/>
        <w:ind w:firstLine="540"/>
        <w:jc w:val="both"/>
      </w:pPr>
      <w:r>
        <w:t xml:space="preserve">9. </w:t>
      </w:r>
      <w:proofErr w:type="gramStart"/>
      <w:r>
        <w:t>В целях организации и проведения конкурсного отбора создается конкурсная комиссия по отбору муниципальных районов (городских округов) на предоставление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из</w:t>
      </w:r>
      <w:proofErr w:type="gramEnd"/>
      <w:r>
        <w:t xml:space="preserve"> федерального бюджета на оснащение и модернизацию детских школ искусств (по видам искусств) (далее - конкурсная комиссия), состав и порядок работы которой утверждаются приказом Министерства.</w:t>
      </w:r>
    </w:p>
    <w:p w:rsidR="00062B25" w:rsidRDefault="00062B25">
      <w:pPr>
        <w:pStyle w:val="ConsPlusNormal"/>
        <w:spacing w:before="220"/>
        <w:ind w:firstLine="540"/>
        <w:jc w:val="both"/>
      </w:pPr>
      <w:r>
        <w:t>10. В целях обеспечения организации и проведения конкурсного отбора Министерство осуществляет:</w:t>
      </w:r>
    </w:p>
    <w:p w:rsidR="00062B25" w:rsidRDefault="00062B25">
      <w:pPr>
        <w:pStyle w:val="ConsPlusNormal"/>
        <w:spacing w:before="220"/>
        <w:ind w:firstLine="540"/>
        <w:jc w:val="both"/>
      </w:pPr>
      <w:r>
        <w:t>1) ведение переписки с муниципальными районами (городскими округами) о начале проведения конкурсного отбора, размещение на официальном интернет-сайте Министерства культуры Свердловской области (далее - Министерство) www.mkso.ru (далее - сайт) информации об условиях и сроках проведения конкурсного отбора, а также документов, связанных с его проведением;</w:t>
      </w:r>
    </w:p>
    <w:p w:rsidR="00062B25" w:rsidRDefault="00062B25">
      <w:pPr>
        <w:pStyle w:val="ConsPlusNormal"/>
        <w:spacing w:before="220"/>
        <w:ind w:firstLine="540"/>
        <w:jc w:val="both"/>
      </w:pPr>
      <w: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062B25" w:rsidRDefault="00062B25">
      <w:pPr>
        <w:pStyle w:val="ConsPlusNormal"/>
        <w:spacing w:before="220"/>
        <w:ind w:firstLine="540"/>
        <w:jc w:val="both"/>
      </w:pPr>
      <w:r>
        <w:t>3) доведение до сведения муниципальных районов (городских округов) результатов конкурсного отбора, в том числе путем их размещения на сайте;</w:t>
      </w:r>
    </w:p>
    <w:p w:rsidR="00062B25" w:rsidRDefault="00062B25">
      <w:pPr>
        <w:pStyle w:val="ConsPlusNormal"/>
        <w:spacing w:before="220"/>
        <w:ind w:firstLine="540"/>
        <w:jc w:val="both"/>
      </w:pPr>
      <w:r>
        <w:t>4) иные функции, необходимые для надлежащего проведения конкурсного отбора.</w:t>
      </w:r>
    </w:p>
    <w:p w:rsidR="00062B25" w:rsidRDefault="00062B25">
      <w:pPr>
        <w:pStyle w:val="ConsPlusNormal"/>
        <w:jc w:val="both"/>
      </w:pPr>
    </w:p>
    <w:p w:rsidR="00062B25" w:rsidRDefault="00062B25">
      <w:pPr>
        <w:pStyle w:val="ConsPlusTitle"/>
        <w:jc w:val="center"/>
        <w:outlineLvl w:val="1"/>
      </w:pPr>
      <w:r>
        <w:t>Глава 2. ИЗВЕЩЕНИЕ О ПРОВЕДЕНИИ КОНКУРСНОГО ОТБОРА</w:t>
      </w:r>
    </w:p>
    <w:p w:rsidR="00062B25" w:rsidRDefault="00062B25">
      <w:pPr>
        <w:pStyle w:val="ConsPlusTitle"/>
        <w:jc w:val="center"/>
      </w:pPr>
      <w:r>
        <w:t>И СОСТАВ ПРЕДСТАВЛЯЕМЫХ ДОКУМЕНТОВ</w:t>
      </w:r>
    </w:p>
    <w:p w:rsidR="00062B25" w:rsidRDefault="00062B25">
      <w:pPr>
        <w:pStyle w:val="ConsPlusNormal"/>
        <w:jc w:val="both"/>
      </w:pPr>
    </w:p>
    <w:p w:rsidR="00062B25" w:rsidRDefault="00062B25">
      <w:pPr>
        <w:pStyle w:val="ConsPlusNormal"/>
        <w:ind w:firstLine="540"/>
        <w:jc w:val="both"/>
      </w:pPr>
      <w:r>
        <w:t xml:space="preserve">11. Решение о начале проведения конкурсного отбора и о направлении расходов, на которое будет объявлен конкурсный отбор, </w:t>
      </w:r>
      <w:proofErr w:type="gramStart"/>
      <w:r>
        <w:t>оформляется приказом Министерства и доводится</w:t>
      </w:r>
      <w:proofErr w:type="gramEnd"/>
      <w:r>
        <w:t xml:space="preserve"> до сведения всех муниципальных районов (городских округов) в письменной форме, а также в течение 3 (трех) рабочих дней со дня принятия решения о проведении конкурсного отбора на сайте публикуются:</w:t>
      </w:r>
    </w:p>
    <w:p w:rsidR="00062B25" w:rsidRDefault="00062B25">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r>
        <w:t>1) приказ Министерства о проведении конкурсного отбора;</w:t>
      </w:r>
    </w:p>
    <w:p w:rsidR="00062B25" w:rsidRDefault="00062B25">
      <w:pPr>
        <w:pStyle w:val="ConsPlusNormal"/>
        <w:spacing w:before="220"/>
        <w:ind w:firstLine="540"/>
        <w:jc w:val="both"/>
      </w:pPr>
      <w:r>
        <w:t>2) настоящий Порядок;</w:t>
      </w:r>
    </w:p>
    <w:p w:rsidR="00062B25" w:rsidRDefault="00062B25">
      <w:pPr>
        <w:pStyle w:val="ConsPlusNormal"/>
        <w:spacing w:before="220"/>
        <w:ind w:firstLine="540"/>
        <w:jc w:val="both"/>
      </w:pPr>
      <w:r>
        <w:t>3) извещение о проведении конкурсного отбора.</w:t>
      </w:r>
    </w:p>
    <w:p w:rsidR="00062B25" w:rsidRDefault="00062B25">
      <w:pPr>
        <w:pStyle w:val="ConsPlusNormal"/>
        <w:spacing w:before="220"/>
        <w:ind w:firstLine="540"/>
        <w:jc w:val="both"/>
      </w:pPr>
      <w:r>
        <w:t>12. Извещение о проведении конкурсного отбора должно содержать следующие сведения:</w:t>
      </w:r>
    </w:p>
    <w:p w:rsidR="00062B25" w:rsidRDefault="00062B25">
      <w:pPr>
        <w:pStyle w:val="ConsPlusNormal"/>
        <w:spacing w:before="220"/>
        <w:ind w:firstLine="540"/>
        <w:jc w:val="both"/>
      </w:pPr>
      <w:r>
        <w:lastRenderedPageBreak/>
        <w:t>1) наименование и адрес Министерства;</w:t>
      </w:r>
    </w:p>
    <w:p w:rsidR="00062B25" w:rsidRDefault="00062B25">
      <w:pPr>
        <w:pStyle w:val="ConsPlusNormal"/>
        <w:spacing w:before="220"/>
        <w:ind w:firstLine="540"/>
        <w:jc w:val="both"/>
      </w:pPr>
      <w:r>
        <w:t>2) наименование государственной программы;</w:t>
      </w:r>
    </w:p>
    <w:p w:rsidR="00062B25" w:rsidRDefault="00062B25">
      <w:pPr>
        <w:pStyle w:val="ConsPlusNormal"/>
        <w:spacing w:before="220"/>
        <w:ind w:firstLine="540"/>
        <w:jc w:val="both"/>
      </w:pPr>
      <w: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062B25" w:rsidRDefault="00062B25">
      <w:pPr>
        <w:pStyle w:val="ConsPlusNormal"/>
        <w:spacing w:before="220"/>
        <w:ind w:firstLine="540"/>
        <w:jc w:val="both"/>
      </w:pPr>
      <w:r>
        <w:t>4) ссылку на официальный сайт, на котором размещена информация о составе документации и требования к ее оформлению;</w:t>
      </w:r>
    </w:p>
    <w:p w:rsidR="00062B25" w:rsidRDefault="00062B25">
      <w:pPr>
        <w:pStyle w:val="ConsPlusNormal"/>
        <w:spacing w:before="220"/>
        <w:ind w:firstLine="540"/>
        <w:jc w:val="both"/>
      </w:pPr>
      <w:r>
        <w:t>5) контактную информацию.</w:t>
      </w:r>
    </w:p>
    <w:p w:rsidR="00062B25" w:rsidRDefault="00062B25">
      <w:pPr>
        <w:pStyle w:val="ConsPlusNormal"/>
        <w:spacing w:before="220"/>
        <w:ind w:firstLine="540"/>
        <w:jc w:val="both"/>
      </w:pPr>
      <w:bookmarkStart w:id="1" w:name="P69"/>
      <w:bookmarkEnd w:id="1"/>
      <w:r>
        <w:t>13.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062B25" w:rsidRDefault="00062B25">
      <w:pPr>
        <w:pStyle w:val="ConsPlusNormal"/>
        <w:spacing w:before="220"/>
        <w:ind w:firstLine="540"/>
        <w:jc w:val="both"/>
      </w:pPr>
      <w:bookmarkStart w:id="2" w:name="P70"/>
      <w:bookmarkEnd w:id="2"/>
      <w:r>
        <w:t xml:space="preserve">14. </w:t>
      </w:r>
      <w:hyperlink w:anchor="P205" w:history="1">
        <w:r>
          <w:rPr>
            <w:color w:val="0000FF"/>
          </w:rPr>
          <w:t>Заявка</w:t>
        </w:r>
      </w:hyperlink>
      <w:r>
        <w:t xml:space="preserve"> на участие в конкурсном отборе (далее - заявка) </w:t>
      </w:r>
      <w:proofErr w:type="gramStart"/>
      <w:r>
        <w:t>оформляется на бланке участника конкурсного отбора по форме согласно приложению N 1 к настоящему Порядку и подписывается</w:t>
      </w:r>
      <w:proofErr w:type="gramEnd"/>
      <w:r>
        <w:t xml:space="preserve"> руководителем органа местного самоуправления муниципального района (городского округа) (далее - орган местного самоуправления).</w:t>
      </w:r>
    </w:p>
    <w:p w:rsidR="00062B25" w:rsidRDefault="00062B25">
      <w:pPr>
        <w:pStyle w:val="ConsPlusNormal"/>
        <w:spacing w:before="220"/>
        <w:ind w:firstLine="540"/>
        <w:jc w:val="both"/>
      </w:pPr>
      <w:r>
        <w:t xml:space="preserve">Заявки и документация согласно </w:t>
      </w:r>
      <w:hyperlink w:anchor="P76" w:history="1">
        <w:r>
          <w:rPr>
            <w:color w:val="0000FF"/>
          </w:rPr>
          <w:t>пункту 15</w:t>
        </w:r>
      </w:hyperlink>
      <w:r>
        <w:t xml:space="preserve"> настоящего Порядка подаются как в печатном, так и электронном виде на CD-диске в следующем формате: текстовый редактор Word for Windows версии 3.0 и выше с использованием шрифта Times New Roman N 14 через 1 интервал.</w:t>
      </w:r>
    </w:p>
    <w:p w:rsidR="00062B25" w:rsidRDefault="00062B25">
      <w:pPr>
        <w:pStyle w:val="ConsPlusNormal"/>
        <w:spacing w:before="220"/>
        <w:ind w:firstLine="540"/>
        <w:jc w:val="both"/>
      </w:pPr>
      <w:r>
        <w:t xml:space="preserve">На участие в конкурсном отборе не </w:t>
      </w:r>
      <w:proofErr w:type="gramStart"/>
      <w:r>
        <w:t>принимаются и не допускаются</w:t>
      </w:r>
      <w:proofErr w:type="gramEnd"/>
      <w:r>
        <w:t xml:space="preserve"> к участию в конкурсном отборе:</w:t>
      </w:r>
    </w:p>
    <w:p w:rsidR="00062B25" w:rsidRDefault="00062B25">
      <w:pPr>
        <w:pStyle w:val="ConsPlusNormal"/>
        <w:spacing w:before="220"/>
        <w:ind w:firstLine="540"/>
        <w:jc w:val="both"/>
      </w:pPr>
      <w:r>
        <w:t>1) заявки и входящая в их состав документация, поступившие только в электронном или только в печатном виде;</w:t>
      </w:r>
    </w:p>
    <w:p w:rsidR="00062B25" w:rsidRDefault="00062B25">
      <w:pPr>
        <w:pStyle w:val="ConsPlusNormal"/>
        <w:spacing w:before="220"/>
        <w:ind w:firstLine="540"/>
        <w:jc w:val="both"/>
      </w:pPr>
      <w:r>
        <w:t xml:space="preserve">2) заявки на участие в конкурсном отборе с представленным неполным пакетом документов, указанных в </w:t>
      </w:r>
      <w:hyperlink w:anchor="P70" w:history="1">
        <w:r>
          <w:rPr>
            <w:color w:val="0000FF"/>
          </w:rPr>
          <w:t>пунктах 14</w:t>
        </w:r>
      </w:hyperlink>
      <w:r>
        <w:t xml:space="preserve">, </w:t>
      </w:r>
      <w:hyperlink w:anchor="P76" w:history="1">
        <w:r>
          <w:rPr>
            <w:color w:val="0000FF"/>
          </w:rPr>
          <w:t>15</w:t>
        </w:r>
      </w:hyperlink>
      <w:r>
        <w:t xml:space="preserve"> настоящего Порядка;</w:t>
      </w:r>
    </w:p>
    <w:p w:rsidR="00062B25" w:rsidRDefault="00062B25">
      <w:pPr>
        <w:pStyle w:val="ConsPlusNormal"/>
        <w:spacing w:before="220"/>
        <w:ind w:firstLine="540"/>
        <w:jc w:val="both"/>
      </w:pPr>
      <w:r>
        <w:t>3) заявки на участие в конкурсном отборе в сумме, превышающей объемы бюджетных ассигнований и лимитов бюджетных обязательств на указанные цели.</w:t>
      </w:r>
    </w:p>
    <w:p w:rsidR="00062B25" w:rsidRDefault="00062B25">
      <w:pPr>
        <w:pStyle w:val="ConsPlusNormal"/>
        <w:spacing w:before="220"/>
        <w:ind w:firstLine="540"/>
        <w:jc w:val="both"/>
      </w:pPr>
      <w:bookmarkStart w:id="3" w:name="P76"/>
      <w:bookmarkEnd w:id="3"/>
      <w:r>
        <w:t>15. В заявку включаются:</w:t>
      </w:r>
    </w:p>
    <w:p w:rsidR="00062B25" w:rsidRDefault="00062B25">
      <w:pPr>
        <w:pStyle w:val="ConsPlusNormal"/>
        <w:spacing w:before="220"/>
        <w:ind w:firstLine="540"/>
        <w:jc w:val="both"/>
      </w:pPr>
      <w:r>
        <w:t xml:space="preserve">1) информационно-аналитическая справка, составленная в соответствии с критериями конкурсного отбора, указанными в </w:t>
      </w:r>
      <w:hyperlink w:anchor="P430" w:history="1">
        <w:r>
          <w:rPr>
            <w:color w:val="0000FF"/>
          </w:rPr>
          <w:t>приложении N 2</w:t>
        </w:r>
      </w:hyperlink>
      <w:r>
        <w:t xml:space="preserve"> к настоящему Порядку, подписанная руководителем органа местного самоуправления;</w:t>
      </w:r>
    </w:p>
    <w:p w:rsidR="00062B25" w:rsidRDefault="00062B25">
      <w:pPr>
        <w:pStyle w:val="ConsPlusNormal"/>
        <w:spacing w:before="220"/>
        <w:ind w:firstLine="540"/>
        <w:jc w:val="both"/>
      </w:pPr>
      <w:r>
        <w:t xml:space="preserve">2) </w:t>
      </w:r>
      <w:hyperlink w:anchor="P283" w:history="1">
        <w:r>
          <w:rPr>
            <w:color w:val="0000FF"/>
          </w:rPr>
          <w:t>план</w:t>
        </w:r>
      </w:hyperlink>
      <w:r>
        <w:t xml:space="preserve"> использования субсидии, оформленный в соответствии с приложением N 1 к заявке, подписанный руководителем органа местного самоуправления;</w:t>
      </w:r>
    </w:p>
    <w:p w:rsidR="00062B25" w:rsidRDefault="00062B25">
      <w:pPr>
        <w:pStyle w:val="ConsPlusNormal"/>
        <w:spacing w:before="220"/>
        <w:ind w:firstLine="540"/>
        <w:jc w:val="both"/>
      </w:pPr>
      <w:r>
        <w:t xml:space="preserve">3) в случае если бюджету муниципального района (городского округа) предоставлялась субсидия в предшествующем году на аналогичные цели, в составе заявки представляется </w:t>
      </w:r>
      <w:hyperlink w:anchor="P351" w:history="1">
        <w:r>
          <w:rPr>
            <w:color w:val="0000FF"/>
          </w:rPr>
          <w:t>информация</w:t>
        </w:r>
      </w:hyperlink>
      <w:r>
        <w:t xml:space="preserve"> об использовании субсидий и выполнении принятых расходных обязательств муниципального района (городского округа), оформленная в соответствии с приложением N 2 к заявке, подписанная руководителем органа местного самоуправления.</w:t>
      </w:r>
    </w:p>
    <w:p w:rsidR="00062B25" w:rsidRDefault="00062B25">
      <w:pPr>
        <w:pStyle w:val="ConsPlusNormal"/>
        <w:spacing w:before="220"/>
        <w:ind w:firstLine="540"/>
        <w:jc w:val="both"/>
      </w:pPr>
      <w:bookmarkStart w:id="4" w:name="P80"/>
      <w:bookmarkEnd w:id="4"/>
      <w:r>
        <w:t>16. Муниципальным районом (городским округом) к заявке прилагаются следующие документы и сведения:</w:t>
      </w:r>
    </w:p>
    <w:p w:rsidR="00062B25" w:rsidRDefault="00062B25">
      <w:pPr>
        <w:pStyle w:val="ConsPlusNormal"/>
        <w:spacing w:before="220"/>
        <w:ind w:firstLine="540"/>
        <w:jc w:val="both"/>
      </w:pPr>
      <w:r>
        <w:t xml:space="preserve">1) копия устава муниципальной организации (учреждения) дополнительного образования - детской школы искусств и иных правоустанавливающих документов, на основании которых </w:t>
      </w:r>
      <w:r>
        <w:lastRenderedPageBreak/>
        <w:t>осуществляется пользование зданием, в котором расположена муниципальная организация (учреждение) дополнительного образования - детская школа искусств;</w:t>
      </w:r>
    </w:p>
    <w:p w:rsidR="00062B25" w:rsidRDefault="00062B25">
      <w:pPr>
        <w:pStyle w:val="ConsPlusNormal"/>
        <w:spacing w:before="220"/>
        <w:ind w:firstLine="540"/>
        <w:jc w:val="both"/>
      </w:pPr>
      <w:r>
        <w:t>2) копия свидетельства о постановке муниципальной организации (учреждения) дополнительного образования - детской школы искусств на учет в налоговом органе;</w:t>
      </w:r>
    </w:p>
    <w:p w:rsidR="00062B25" w:rsidRDefault="00062B25">
      <w:pPr>
        <w:pStyle w:val="ConsPlusNormal"/>
        <w:spacing w:before="220"/>
        <w:ind w:firstLine="540"/>
        <w:jc w:val="both"/>
      </w:pPr>
      <w:r>
        <w:t>3) пояснительная записка, подписанная руководителем органа местного самоуправления, с обоснованием:</w:t>
      </w:r>
    </w:p>
    <w:p w:rsidR="00062B25" w:rsidRDefault="00062B25">
      <w:pPr>
        <w:pStyle w:val="ConsPlusNormal"/>
        <w:spacing w:before="220"/>
        <w:ind w:firstLine="540"/>
        <w:jc w:val="both"/>
      </w:pPr>
      <w:r>
        <w:t>необходимости проведения капитального ремонта здания и помещений, в которых размещается конкретная муниципальная организация (учреждение) дополнительного образования - детская школа искусств;</w:t>
      </w:r>
    </w:p>
    <w:p w:rsidR="00062B25" w:rsidRDefault="00062B25">
      <w:pPr>
        <w:pStyle w:val="ConsPlusNormal"/>
        <w:spacing w:before="220"/>
        <w:ind w:firstLine="540"/>
        <w:jc w:val="both"/>
      </w:pPr>
      <w:r>
        <w:t>необходимости оснащения конкретной муниципальной организации (учреждения) дополнительного образования - детской школы искусств учебным оборудованием;</w:t>
      </w:r>
    </w:p>
    <w:p w:rsidR="00062B25" w:rsidRDefault="00062B25">
      <w:pPr>
        <w:pStyle w:val="ConsPlusNormal"/>
        <w:spacing w:before="220"/>
        <w:ind w:firstLine="540"/>
        <w:jc w:val="both"/>
      </w:pPr>
      <w:r>
        <w:t>4) фотографии здания и помещений, в которых размещается конкретная муниципальная организация (учреждение) дополнительного образования - детская школа искусств, требующих проведения ремонтных работ;</w:t>
      </w:r>
    </w:p>
    <w:p w:rsidR="00062B25" w:rsidRDefault="00062B25">
      <w:pPr>
        <w:pStyle w:val="ConsPlusNormal"/>
        <w:spacing w:before="220"/>
        <w:ind w:firstLine="540"/>
        <w:jc w:val="both"/>
      </w:pPr>
      <w:r>
        <w:t>5) копия заключения по результатам обследования технического состояния здания, выданного специализированной организацией и содержащего оценку физического износа здания в целом и его конструктивных элементов;</w:t>
      </w:r>
    </w:p>
    <w:p w:rsidR="00062B25" w:rsidRDefault="00062B25">
      <w:pPr>
        <w:pStyle w:val="ConsPlusNormal"/>
        <w:spacing w:before="220"/>
        <w:ind w:firstLine="540"/>
        <w:jc w:val="both"/>
      </w:pPr>
      <w:proofErr w:type="gramStart"/>
      <w:r>
        <w:t>6) копии проектно-сметной документации (в случае, если заявляемые работы требуют ее наличия) или сметная документация, заключение проверки достоверности определения сметной стоимости капитального ремонта, выданное государственным учреждением, уполномоченным на проведение проверки достоверности определения сметной стоимости, либо заключение экспертизы сметных расчетов, выданное организацией, имеющей допуск к видам работ в сфере стоимостного инжиниринга, если заявляемые работы не относятся к капитальному ремонту;</w:t>
      </w:r>
      <w:proofErr w:type="gramEnd"/>
    </w:p>
    <w:p w:rsidR="00062B25" w:rsidRDefault="00062B25">
      <w:pPr>
        <w:pStyle w:val="ConsPlusNormal"/>
        <w:jc w:val="both"/>
      </w:pPr>
      <w:r>
        <w:t xml:space="preserve">(подп. 6 в ред. </w:t>
      </w:r>
      <w:hyperlink r:id="rId21"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proofErr w:type="gramStart"/>
      <w:r>
        <w:t>7) справки о выполненных объемах ремонтных работ на конкретном объекте за счет всех источников финансирования и уточненной стоимости оставшихся ремонтных работ (в случае если муниципальным районом (городским округом) представляется заявка на ремонт здания (помещения) муниципальной организации (учреждения) дополнительного образования - детской школы искусств, находящегося в стадии незавершенного ремонта, ранее профинансированного средствами областного бюджета в форме субсидии в год, предшествующий году подачи</w:t>
      </w:r>
      <w:proofErr w:type="gramEnd"/>
      <w:r>
        <w:t xml:space="preserve"> заявки), подписанные руководителем органа местного самоуправления;</w:t>
      </w:r>
    </w:p>
    <w:p w:rsidR="00062B25" w:rsidRDefault="00062B25">
      <w:pPr>
        <w:pStyle w:val="ConsPlusNormal"/>
        <w:spacing w:before="220"/>
        <w:ind w:firstLine="540"/>
        <w:jc w:val="both"/>
      </w:pPr>
      <w:proofErr w:type="gramStart"/>
      <w:r>
        <w:t xml:space="preserve">8) выписка из решения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указанные в </w:t>
      </w:r>
      <w:hyperlink w:anchor="P31" w:history="1">
        <w:r>
          <w:rPr>
            <w:color w:val="0000FF"/>
          </w:rPr>
          <w:t>пункте 4</w:t>
        </w:r>
      </w:hyperlink>
      <w:r>
        <w:t xml:space="preserve"> настоящего Порядка цели, с учетом установленного уровня софинансирования, который определяется уровнем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 заверенная подписью руководителя органа местного</w:t>
      </w:r>
      <w:proofErr w:type="gramEnd"/>
      <w:r>
        <w:t xml:space="preserve"> самоуправления;</w:t>
      </w:r>
    </w:p>
    <w:p w:rsidR="00062B25" w:rsidRDefault="00062B25">
      <w:pPr>
        <w:pStyle w:val="ConsPlusNormal"/>
        <w:spacing w:before="220"/>
        <w:ind w:firstLine="540"/>
        <w:jc w:val="both"/>
      </w:pPr>
      <w:r>
        <w:t>9)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w:t>
      </w:r>
    </w:p>
    <w:p w:rsidR="00062B25" w:rsidRDefault="00062B25">
      <w:pPr>
        <w:pStyle w:val="ConsPlusNormal"/>
        <w:spacing w:before="220"/>
        <w:ind w:firstLine="540"/>
        <w:jc w:val="both"/>
      </w:pPr>
      <w:r>
        <w:t>10) документ, подтверждающий целевое использование муниципальным районом (городским округом) субсидий, предоставленных из областного бюджета, в предыдущем периоде, подписанный руководителем органа местного самоуправления;</w:t>
      </w:r>
    </w:p>
    <w:p w:rsidR="00062B25" w:rsidRDefault="00062B25">
      <w:pPr>
        <w:pStyle w:val="ConsPlusNormal"/>
        <w:spacing w:before="220"/>
        <w:ind w:firstLine="540"/>
        <w:jc w:val="both"/>
      </w:pPr>
      <w:r>
        <w:lastRenderedPageBreak/>
        <w:t>11) копия документа об утверждении муниципальной программы, направленной на достижение целей, соответствующих государственной программе;</w:t>
      </w:r>
    </w:p>
    <w:p w:rsidR="00062B25" w:rsidRDefault="00062B25">
      <w:pPr>
        <w:pStyle w:val="ConsPlusNormal"/>
        <w:spacing w:before="220"/>
        <w:ind w:firstLine="540"/>
        <w:jc w:val="both"/>
      </w:pPr>
      <w:r>
        <w:t>12) в случае направления заявки на приобретение музыкальных инструментов, специального оборудования - копии документов, которые содержат информацию о количестве, первоначальной стоимости, амортизации и остаточной стоимости учебного оборудования и музыкальных инструментов детской школы искусств;</w:t>
      </w:r>
    </w:p>
    <w:p w:rsidR="00062B25" w:rsidRDefault="00062B25">
      <w:pPr>
        <w:pStyle w:val="ConsPlusNormal"/>
        <w:spacing w:before="220"/>
        <w:ind w:firstLine="540"/>
        <w:jc w:val="both"/>
      </w:pPr>
      <w:r>
        <w:t>13)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062B25" w:rsidRDefault="00062B25">
      <w:pPr>
        <w:pStyle w:val="ConsPlusNormal"/>
        <w:jc w:val="both"/>
      </w:pPr>
      <w:r>
        <w:t xml:space="preserve">(подп. 13 в ред. </w:t>
      </w:r>
      <w:hyperlink r:id="rId22"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r>
        <w:t>Предоставляемые копии документов заверяются выдавшей их организацией или руководителем органа местного самоуправления, осуществляющего полномочия по вопросам местного значения в сфере культуры, или уполномоченным им лицом.</w:t>
      </w:r>
    </w:p>
    <w:p w:rsidR="00062B25" w:rsidRDefault="00062B25">
      <w:pPr>
        <w:pStyle w:val="ConsPlusNormal"/>
        <w:spacing w:before="220"/>
        <w:ind w:firstLine="540"/>
        <w:jc w:val="both"/>
      </w:pPr>
      <w:r>
        <w:t xml:space="preserve">17. Муниципальный район (городской округ) вправе представить на конкурс не более двух заявок. </w:t>
      </w:r>
      <w:proofErr w:type="gramStart"/>
      <w:r>
        <w:t>Муниципальный район также вправе дополнительно представить на конкурс не более двух заявок на каждое муниципальное образование (сельское (городское) поселение), входящее в его состав.</w:t>
      </w:r>
      <w:proofErr w:type="gramEnd"/>
    </w:p>
    <w:p w:rsidR="00062B25" w:rsidRDefault="00062B25">
      <w:pPr>
        <w:pStyle w:val="ConsPlusNormal"/>
        <w:jc w:val="both"/>
      </w:pPr>
      <w:r>
        <w:t>(</w:t>
      </w:r>
      <w:proofErr w:type="gramStart"/>
      <w:r>
        <w:t>п</w:t>
      </w:r>
      <w:proofErr w:type="gramEnd"/>
      <w:r>
        <w:t xml:space="preserve">. 17 в ред. </w:t>
      </w:r>
      <w:hyperlink r:id="rId23" w:history="1">
        <w:r>
          <w:rPr>
            <w:color w:val="0000FF"/>
          </w:rPr>
          <w:t>Постановления</w:t>
        </w:r>
      </w:hyperlink>
      <w:r>
        <w:t xml:space="preserve"> Правительства Свердловской области от 19.04.2018 N 206-ПП)</w:t>
      </w:r>
    </w:p>
    <w:p w:rsidR="00062B25" w:rsidRDefault="00062B25">
      <w:pPr>
        <w:pStyle w:val="ConsPlusNormal"/>
        <w:spacing w:before="220"/>
        <w:ind w:firstLine="540"/>
        <w:jc w:val="both"/>
      </w:pPr>
      <w:r>
        <w:t>18. Ответственный секретарь конкурсной комиссии осуществляет консультирование по вопросам оформления заявок и условиям конкурсного отбора.</w:t>
      </w:r>
    </w:p>
    <w:p w:rsidR="00062B25" w:rsidRDefault="00062B25">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062B25" w:rsidRDefault="00062B25">
      <w:pPr>
        <w:pStyle w:val="ConsPlusNormal"/>
        <w:spacing w:before="220"/>
        <w:ind w:firstLine="540"/>
        <w:jc w:val="both"/>
      </w:pPr>
      <w:r>
        <w:t>19. Муниципальные районы (городские округа), которым необходимы разъяснения по содержанию и требованиям, установленным настоящим Порядком, к оформляемым и предоставляемым в связи с проведением конкурсного отбора документам, могут обратиться с соответствующим письменным запросом в Министерство.</w:t>
      </w:r>
    </w:p>
    <w:p w:rsidR="00062B25" w:rsidRDefault="00062B25">
      <w:pPr>
        <w:pStyle w:val="ConsPlusNormal"/>
        <w:spacing w:before="220"/>
        <w:ind w:firstLine="540"/>
        <w:jc w:val="both"/>
      </w:pPr>
      <w:r>
        <w:t xml:space="preserve">20. Министерство в течение 7 (семи) рабочих дней </w:t>
      </w:r>
      <w:proofErr w:type="gramStart"/>
      <w:r>
        <w:t>с даты получения</w:t>
      </w:r>
      <w:proofErr w:type="gramEnd"/>
      <w:r>
        <w:t xml:space="preserve"> запроса направляет ответ на запрос муниципального района (городского округа).</w:t>
      </w:r>
    </w:p>
    <w:p w:rsidR="00062B25" w:rsidRDefault="00062B25">
      <w:pPr>
        <w:pStyle w:val="ConsPlusNormal"/>
        <w:jc w:val="both"/>
      </w:pPr>
    </w:p>
    <w:p w:rsidR="00062B25" w:rsidRDefault="00062B25">
      <w:pPr>
        <w:pStyle w:val="ConsPlusTitle"/>
        <w:jc w:val="center"/>
        <w:outlineLvl w:val="1"/>
      </w:pPr>
      <w:r>
        <w:t>Глава 3. ПОРЯДОК ПРЕДОСТАВЛЕНИЯ МУНИЦИПАЛЬНЫМИ РАЙОНАМИ</w:t>
      </w:r>
    </w:p>
    <w:p w:rsidR="00062B25" w:rsidRDefault="00062B25">
      <w:pPr>
        <w:pStyle w:val="ConsPlusTitle"/>
        <w:jc w:val="center"/>
      </w:pPr>
      <w:r>
        <w:t>(ГОРОДСКИМИ ОКРУГАМИ) ЗАЯВОК И ВНЕСЕНИЯ ИЗМЕНЕНИЙ</w:t>
      </w:r>
    </w:p>
    <w:p w:rsidR="00062B25" w:rsidRDefault="00062B25">
      <w:pPr>
        <w:pStyle w:val="ConsPlusTitle"/>
        <w:jc w:val="center"/>
      </w:pPr>
      <w:r>
        <w:t>В РАНЕЕ ПРЕДСТАВЛЕННЫЕ ЗАЯВКИ</w:t>
      </w:r>
    </w:p>
    <w:p w:rsidR="00062B25" w:rsidRDefault="00062B25">
      <w:pPr>
        <w:pStyle w:val="ConsPlusNormal"/>
        <w:jc w:val="both"/>
      </w:pPr>
    </w:p>
    <w:p w:rsidR="00062B25" w:rsidRDefault="00062B25">
      <w:pPr>
        <w:pStyle w:val="ConsPlusNormal"/>
        <w:ind w:firstLine="540"/>
        <w:jc w:val="both"/>
      </w:pPr>
      <w:r>
        <w:t>21. Заявка и входящая в ее состав документация представляются муниципальным районом (городским округом) в одном экземпляре и оформляется в соответствии с требованиями, установленными настоящим Порядком.</w:t>
      </w:r>
    </w:p>
    <w:p w:rsidR="00062B25" w:rsidRDefault="00062B25">
      <w:pPr>
        <w:pStyle w:val="ConsPlusNormal"/>
        <w:spacing w:before="220"/>
        <w:ind w:firstLine="540"/>
        <w:jc w:val="both"/>
      </w:pPr>
      <w:r>
        <w:t>22. Заявка оформляется муниципальным районом (городским округом) в следующем порядке:</w:t>
      </w:r>
    </w:p>
    <w:p w:rsidR="00062B25" w:rsidRDefault="00062B25">
      <w:pPr>
        <w:pStyle w:val="ConsPlusNormal"/>
        <w:spacing w:before="220"/>
        <w:ind w:firstLine="540"/>
        <w:jc w:val="both"/>
      </w:pPr>
      <w:r>
        <w:t xml:space="preserve">1) документы, входящие в состав заявки, формируются в том в последовательности, соответствующей </w:t>
      </w:r>
      <w:hyperlink w:anchor="P76" w:history="1">
        <w:r>
          <w:rPr>
            <w:color w:val="0000FF"/>
          </w:rPr>
          <w:t>пунктам 15</w:t>
        </w:r>
      </w:hyperlink>
      <w:r>
        <w:t xml:space="preserve"> и </w:t>
      </w:r>
      <w:hyperlink w:anchor="P80" w:history="1">
        <w:r>
          <w:rPr>
            <w:color w:val="0000FF"/>
          </w:rPr>
          <w:t>16</w:t>
        </w:r>
      </w:hyperlink>
      <w:r>
        <w:t xml:space="preserve"> настоящего Порядка;</w:t>
      </w:r>
    </w:p>
    <w:p w:rsidR="00062B25" w:rsidRDefault="00062B25">
      <w:pPr>
        <w:pStyle w:val="ConsPlusNormal"/>
        <w:spacing w:before="220"/>
        <w:ind w:firstLine="540"/>
        <w:jc w:val="both"/>
      </w:pPr>
      <w:r>
        <w:t xml:space="preserve">2) документы, содержащиеся в томе, должны быть прошиты, </w:t>
      </w:r>
      <w:proofErr w:type="gramStart"/>
      <w:r>
        <w:t>пронумерованы и скреплены</w:t>
      </w:r>
      <w:proofErr w:type="gramEnd"/>
      <w:r>
        <w:t xml:space="preserve"> печатью органа местного самоуправления;</w:t>
      </w:r>
    </w:p>
    <w:p w:rsidR="00062B25" w:rsidRDefault="00062B25">
      <w:pPr>
        <w:pStyle w:val="ConsPlusNormal"/>
        <w:spacing w:before="220"/>
        <w:ind w:firstLine="540"/>
        <w:jc w:val="both"/>
      </w:pPr>
      <w:r>
        <w:lastRenderedPageBreak/>
        <w:t>3) в состав папки также включается список входящих в нее документов с указанием номеров страниц, на которых они расположены;</w:t>
      </w:r>
    </w:p>
    <w:p w:rsidR="00062B25" w:rsidRDefault="00062B25">
      <w:pPr>
        <w:pStyle w:val="ConsPlusNormal"/>
        <w:spacing w:before="220"/>
        <w:ind w:firstLine="540"/>
        <w:jc w:val="both"/>
      </w:pPr>
      <w:r>
        <w:t>4) на 1-й странице папки указываются:</w:t>
      </w:r>
    </w:p>
    <w:p w:rsidR="00062B25" w:rsidRDefault="00062B25">
      <w:pPr>
        <w:pStyle w:val="ConsPlusNormal"/>
        <w:spacing w:before="220"/>
        <w:ind w:firstLine="540"/>
        <w:jc w:val="both"/>
      </w:pPr>
      <w:r>
        <w:t>адрес Министерства;</w:t>
      </w:r>
    </w:p>
    <w:p w:rsidR="00062B25" w:rsidRDefault="00062B25">
      <w:pPr>
        <w:pStyle w:val="ConsPlusNormal"/>
        <w:spacing w:before="220"/>
        <w:ind w:firstLine="540"/>
        <w:jc w:val="both"/>
      </w:pPr>
      <w:proofErr w:type="gramStart"/>
      <w:r>
        <w:t>слова: "на конкурсный отбор муниципальных районов (городских округов), расположенных на территории Свердловской области, на предоставление субсидий из областного бюджета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из федерального бюджета на оснащение и модернизацию детских школ искусств (по видам искусств) в рамках реализации мероприятий</w:t>
      </w:r>
      <w:proofErr w:type="gramEnd"/>
      <w:r>
        <w:t xml:space="preserve"> государственной программы "Развитие культуры в Свердловской области до 2024 года";</w:t>
      </w:r>
    </w:p>
    <w:p w:rsidR="00062B25" w:rsidRDefault="00062B25">
      <w:pPr>
        <w:pStyle w:val="ConsPlusNormal"/>
        <w:jc w:val="both"/>
      </w:pPr>
      <w:r>
        <w:t xml:space="preserve">(в ред. </w:t>
      </w:r>
      <w:hyperlink r:id="rId24" w:history="1">
        <w:r>
          <w:rPr>
            <w:color w:val="0000FF"/>
          </w:rPr>
          <w:t>Постановления</w:t>
        </w:r>
      </w:hyperlink>
      <w:r>
        <w:t xml:space="preserve"> Правительства Свердловской области от 29.12.2016 N 962-ПП)</w:t>
      </w:r>
    </w:p>
    <w:p w:rsidR="00062B25" w:rsidRDefault="00062B25">
      <w:pPr>
        <w:pStyle w:val="ConsPlusNormal"/>
        <w:spacing w:before="220"/>
        <w:ind w:firstLine="540"/>
        <w:jc w:val="both"/>
      </w:pPr>
      <w:r>
        <w:t>наименование муниципального района (городского округа).</w:t>
      </w:r>
    </w:p>
    <w:p w:rsidR="00062B25" w:rsidRDefault="00062B25">
      <w:pPr>
        <w:pStyle w:val="ConsPlusNormal"/>
        <w:spacing w:before="220"/>
        <w:ind w:firstLine="540"/>
        <w:jc w:val="both"/>
      </w:pPr>
      <w:r>
        <w:t>23. Заявка представляется в Министерство с сопроводительным письмом, подписанным руководителем органа местного самоуправления.</w:t>
      </w:r>
    </w:p>
    <w:p w:rsidR="00062B25" w:rsidRDefault="00062B25">
      <w:pPr>
        <w:pStyle w:val="ConsPlusNormal"/>
        <w:spacing w:before="220"/>
        <w:ind w:firstLine="540"/>
        <w:jc w:val="both"/>
      </w:pPr>
      <w:r>
        <w:t xml:space="preserve">Поступившие заявки регистрируются Министерством в день поступления в журнале регистрации заявок. Запись должна включать в себя </w:t>
      </w:r>
      <w:proofErr w:type="gramStart"/>
      <w:r>
        <w:t>регистрационный</w:t>
      </w:r>
      <w:proofErr w:type="gramEnd"/>
      <w:r>
        <w:t xml:space="preserve"> номер заявки, наименование муниципального района (городского округа), дату и время приема заявки.</w:t>
      </w:r>
    </w:p>
    <w:p w:rsidR="00062B25" w:rsidRDefault="00062B25">
      <w:pPr>
        <w:pStyle w:val="ConsPlusNormal"/>
        <w:spacing w:before="220"/>
        <w:ind w:firstLine="540"/>
        <w:jc w:val="both"/>
      </w:pPr>
      <w:r>
        <w:t>24. Муниципальный район (городской округ) - участник конкурсного отбора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 подписанного руководителем органа местного самоуправления.</w:t>
      </w:r>
    </w:p>
    <w:p w:rsidR="00062B25" w:rsidRDefault="00062B25">
      <w:pPr>
        <w:pStyle w:val="ConsPlusNormal"/>
        <w:spacing w:before="220"/>
        <w:ind w:firstLine="540"/>
        <w:jc w:val="both"/>
      </w:pPr>
      <w:r>
        <w:t>Уведомление об изменении заявки, полученное Министерством, не может быть отозвано соответствующим муниципальным районом (городским округом).</w:t>
      </w:r>
    </w:p>
    <w:p w:rsidR="00062B25" w:rsidRDefault="00062B25">
      <w:pPr>
        <w:pStyle w:val="ConsPlusNormal"/>
        <w:spacing w:before="220"/>
        <w:ind w:firstLine="540"/>
        <w:jc w:val="both"/>
      </w:pPr>
      <w:r>
        <w:t>25. Изменения к заявке оформляются в соответствии с требованиями, установленными для подачи заявок, с обязательным включением в текст сопроводительного письма муниципального района (городского округа) слов "Внесение изменений в заявку на участие в конкурсном отборе".</w:t>
      </w:r>
    </w:p>
    <w:p w:rsidR="00062B25" w:rsidRDefault="00062B25">
      <w:pPr>
        <w:pStyle w:val="ConsPlusNormal"/>
        <w:spacing w:before="220"/>
        <w:ind w:firstLine="540"/>
        <w:jc w:val="both"/>
      </w:pPr>
      <w:r>
        <w:t>При неоднократном внесении изменений в заявку каждое такое изменение должно быть пронумеровано муниципальным районом (городским округом) по порядку возрастания номера.</w:t>
      </w:r>
    </w:p>
    <w:p w:rsidR="00062B25" w:rsidRDefault="00062B25">
      <w:pPr>
        <w:pStyle w:val="ConsPlusNormal"/>
        <w:spacing w:before="220"/>
        <w:ind w:firstLine="540"/>
        <w:jc w:val="both"/>
      </w:pPr>
      <w:r>
        <w:t>В случае обнаружения противоречий между внесенными изменениями преимущество имеет изменение с последним порядковым номером.</w:t>
      </w:r>
    </w:p>
    <w:p w:rsidR="00062B25" w:rsidRDefault="00062B25">
      <w:pPr>
        <w:pStyle w:val="ConsPlusNormal"/>
        <w:spacing w:before="220"/>
        <w:ind w:firstLine="540"/>
        <w:jc w:val="both"/>
      </w:pPr>
      <w:r>
        <w:t>26. После представления в установленном порядке изменений к заявке они становятся ее неотъемлемой частью.</w:t>
      </w:r>
    </w:p>
    <w:p w:rsidR="00062B25" w:rsidRDefault="00062B25">
      <w:pPr>
        <w:pStyle w:val="ConsPlusNormal"/>
        <w:spacing w:before="220"/>
        <w:ind w:firstLine="540"/>
        <w:jc w:val="both"/>
      </w:pPr>
      <w:r>
        <w:t>27. Датой получения заявки считается дата, проставленная Министерством при получении заявки.</w:t>
      </w:r>
    </w:p>
    <w:p w:rsidR="00062B25" w:rsidRDefault="00062B25">
      <w:pPr>
        <w:pStyle w:val="ConsPlusNormal"/>
        <w:spacing w:before="220"/>
        <w:ind w:firstLine="540"/>
        <w:jc w:val="both"/>
      </w:pPr>
      <w:r>
        <w:t xml:space="preserve">В случае получения Министерством заявки по истечении установленного в извещении о проведении конкурсного отбора срока данная заявка не </w:t>
      </w:r>
      <w:proofErr w:type="gramStart"/>
      <w:r>
        <w:t>принимается и не передается</w:t>
      </w:r>
      <w:proofErr w:type="gramEnd"/>
      <w:r>
        <w:t xml:space="preserve"> для рассмотрения в конкурсную комиссию.</w:t>
      </w:r>
    </w:p>
    <w:p w:rsidR="00062B25" w:rsidRDefault="00062B25">
      <w:pPr>
        <w:pStyle w:val="ConsPlusNormal"/>
        <w:spacing w:before="220"/>
        <w:ind w:firstLine="540"/>
        <w:jc w:val="both"/>
      </w:pPr>
      <w:r>
        <w:t>28. Министерство может перенести окончательную дату приема заявок на более поздний срок, оповестив об этом муниципальные районы (городские округа).</w:t>
      </w:r>
    </w:p>
    <w:p w:rsidR="00062B25" w:rsidRDefault="00062B25">
      <w:pPr>
        <w:pStyle w:val="ConsPlusNormal"/>
        <w:spacing w:before="220"/>
        <w:ind w:firstLine="540"/>
        <w:jc w:val="both"/>
      </w:pPr>
      <w:r>
        <w:t xml:space="preserve">Оповещение муниципальных районов (городских округов) в этом случае осуществляется в </w:t>
      </w:r>
      <w:r>
        <w:lastRenderedPageBreak/>
        <w:t>порядке и сроки, установленные настоящим Порядком.</w:t>
      </w:r>
    </w:p>
    <w:p w:rsidR="00062B25" w:rsidRDefault="00062B25">
      <w:pPr>
        <w:pStyle w:val="ConsPlusNormal"/>
        <w:spacing w:before="220"/>
        <w:ind w:firstLine="540"/>
        <w:jc w:val="both"/>
      </w:pPr>
      <w:r>
        <w:t>29. Муниципальные районы (городские округа) вправе в любой момент отозвать заявку, направив в Министерство соответствующее уведомление, содержащее текст "Отзыв заявки на участие в конкурсном отборе" и подписанное руководителем органа местного самоуправления.</w:t>
      </w:r>
    </w:p>
    <w:p w:rsidR="00062B25" w:rsidRDefault="00062B25">
      <w:pPr>
        <w:pStyle w:val="ConsPlusNormal"/>
        <w:spacing w:before="220"/>
        <w:ind w:firstLine="540"/>
        <w:jc w:val="both"/>
      </w:pPr>
      <w:r>
        <w:t>Заявка считается отозванной со дня получения Министерством вышеуказанного письменного уведомления.</w:t>
      </w:r>
    </w:p>
    <w:p w:rsidR="00062B25" w:rsidRDefault="00062B25">
      <w:pPr>
        <w:pStyle w:val="ConsPlusNormal"/>
        <w:spacing w:before="220"/>
        <w:ind w:firstLine="540"/>
        <w:jc w:val="both"/>
      </w:pPr>
      <w:r>
        <w:t>В случае если муниципальный район (городской округ), допущенный к участию в конкурсном отборе на предоставление субсидии, отозвал заявку, высвободившиеся средства областного бюджета по решению конкурсной комиссии предоставляются другим муниципальным районам (городским округам), допущенным к участию в конкурсном отборе в порядке, установленном настоящим Порядком.</w:t>
      </w:r>
    </w:p>
    <w:p w:rsidR="00062B25" w:rsidRDefault="00062B25">
      <w:pPr>
        <w:pStyle w:val="ConsPlusNormal"/>
        <w:spacing w:before="220"/>
        <w:ind w:firstLine="540"/>
        <w:jc w:val="both"/>
      </w:pPr>
      <w:r>
        <w:t>30. Уведомление об отзыве заявки, полученное Министерством, не может быть отозвано соответствующим муниципальным районом (городским округом).</w:t>
      </w:r>
    </w:p>
    <w:p w:rsidR="00062B25" w:rsidRDefault="00062B25">
      <w:pPr>
        <w:pStyle w:val="ConsPlusNormal"/>
        <w:spacing w:before="220"/>
        <w:ind w:firstLine="540"/>
        <w:jc w:val="both"/>
      </w:pPr>
      <w:r>
        <w:t>31. Заявки, представленные на конкурсный отбор муниципальным районом (городским округом), не возвращаются.</w:t>
      </w:r>
    </w:p>
    <w:p w:rsidR="00062B25" w:rsidRDefault="00062B25">
      <w:pPr>
        <w:pStyle w:val="ConsPlusNormal"/>
        <w:jc w:val="both"/>
      </w:pPr>
    </w:p>
    <w:p w:rsidR="00062B25" w:rsidRDefault="00062B25">
      <w:pPr>
        <w:pStyle w:val="ConsPlusTitle"/>
        <w:jc w:val="center"/>
        <w:outlineLvl w:val="1"/>
      </w:pPr>
      <w:r>
        <w:t>Глава 4. КРИТЕРИИ ДИСКВАЛИФИКАЦИИ И ПОРЯДОК ДОПУСКА</w:t>
      </w:r>
    </w:p>
    <w:p w:rsidR="00062B25" w:rsidRDefault="00062B25">
      <w:pPr>
        <w:pStyle w:val="ConsPlusTitle"/>
        <w:jc w:val="center"/>
      </w:pPr>
      <w:r>
        <w:t>МУНИЦИПАЛЬНОГО РАЙОНА (ГОРОДСКОГО ОКРУГА)</w:t>
      </w:r>
    </w:p>
    <w:p w:rsidR="00062B25" w:rsidRDefault="00062B25">
      <w:pPr>
        <w:pStyle w:val="ConsPlusTitle"/>
        <w:jc w:val="center"/>
      </w:pPr>
      <w:r>
        <w:t>К КОНКУРСНОМУ ОТБОРУ</w:t>
      </w:r>
    </w:p>
    <w:p w:rsidR="00062B25" w:rsidRDefault="00062B25">
      <w:pPr>
        <w:pStyle w:val="ConsPlusNormal"/>
        <w:jc w:val="both"/>
      </w:pPr>
    </w:p>
    <w:p w:rsidR="00062B25" w:rsidRDefault="00062B25">
      <w:pPr>
        <w:pStyle w:val="ConsPlusNormal"/>
        <w:ind w:firstLine="540"/>
        <w:jc w:val="both"/>
      </w:pPr>
      <w:r>
        <w:t>32. Критериями дисквалификации муниципальных районов (городских округов) являются:</w:t>
      </w:r>
    </w:p>
    <w:p w:rsidR="00062B25" w:rsidRDefault="00062B25">
      <w:pPr>
        <w:pStyle w:val="ConsPlusNormal"/>
        <w:spacing w:before="220"/>
        <w:ind w:firstLine="540"/>
        <w:jc w:val="both"/>
      </w:pPr>
      <w:r>
        <w:t xml:space="preserve">1) наличие остатков средств областного бюджета в форме субсидий, предоставленных ранее Министерством муниципальному району (городскому округу) и не возвращенных в установленные сроки в областной бюджет, по которым не принято решение об использовании в текущем году </w:t>
      </w:r>
      <w:proofErr w:type="gramStart"/>
      <w:r>
        <w:t>на те</w:t>
      </w:r>
      <w:proofErr w:type="gramEnd"/>
      <w:r>
        <w:t xml:space="preserve"> же цели;</w:t>
      </w:r>
    </w:p>
    <w:p w:rsidR="00062B25" w:rsidRDefault="00062B25">
      <w:pPr>
        <w:pStyle w:val="ConsPlusNormal"/>
        <w:spacing w:before="220"/>
        <w:ind w:firstLine="540"/>
        <w:jc w:val="both"/>
      </w:pPr>
      <w:r>
        <w:t>2) наличие выявленных фактов использования субсидий на цели, не соответствующие целям предоставления субсидий;</w:t>
      </w:r>
    </w:p>
    <w:p w:rsidR="00062B25" w:rsidRDefault="00062B25">
      <w:pPr>
        <w:pStyle w:val="ConsPlusNormal"/>
        <w:spacing w:before="220"/>
        <w:ind w:firstLine="540"/>
        <w:jc w:val="both"/>
      </w:pPr>
      <w:r>
        <w:t>3) направление средств местного бюджета в предыдущем периоде на софинансирование расходов на аналогичные цели в объеме, меньшем установленного муниципальному району (городскому округу) уровня софинансирования от уровня бюджетной обеспеченности муниципального района (городского округа) до выравнивания бюджетной обеспеченности данного муниципального района (городского округа);</w:t>
      </w:r>
    </w:p>
    <w:p w:rsidR="00062B25" w:rsidRDefault="00062B25">
      <w:pPr>
        <w:pStyle w:val="ConsPlusNormal"/>
        <w:spacing w:before="220"/>
        <w:ind w:firstLine="540"/>
        <w:jc w:val="both"/>
      </w:pPr>
      <w:r>
        <w:t>4) несоответствие заявки требованиям, предусмотренным настоящим Порядком.</w:t>
      </w:r>
    </w:p>
    <w:p w:rsidR="00062B25" w:rsidRDefault="00062B25">
      <w:pPr>
        <w:pStyle w:val="ConsPlusNormal"/>
        <w:spacing w:before="220"/>
        <w:ind w:firstLine="540"/>
        <w:jc w:val="both"/>
      </w:pPr>
      <w:r>
        <w:t xml:space="preserve">33. При выявлении конкурсной комиссией в заявке технических, арифметических ошибок или неточностей, устранение которых не </w:t>
      </w:r>
      <w:proofErr w:type="gramStart"/>
      <w:r>
        <w:t>приведет к изменению предмета заявки и не поставит</w:t>
      </w:r>
      <w:proofErr w:type="gramEnd"/>
      <w:r>
        <w:t xml:space="preserve"> в неравные условия других участников конкурсного отбора, конкурсная комиссия предлагает таким муниципальным районам (городским округам) представить уточнение.</w:t>
      </w:r>
    </w:p>
    <w:p w:rsidR="00062B25" w:rsidRDefault="00062B25">
      <w:pPr>
        <w:pStyle w:val="ConsPlusNormal"/>
        <w:spacing w:before="220"/>
        <w:ind w:firstLine="540"/>
        <w:jc w:val="both"/>
      </w:pPr>
      <w:r>
        <w:t xml:space="preserve">34. В случае если уточнения не представлены муниципальными районами (городскими округами) в установленный Министерством срок, заявка </w:t>
      </w:r>
      <w:proofErr w:type="gramStart"/>
      <w:r>
        <w:t>признается не соответствующей требованиям конкурсного отбора и не подлежит</w:t>
      </w:r>
      <w:proofErr w:type="gramEnd"/>
      <w:r>
        <w:t xml:space="preserve"> рассмотрению конкурсной комиссией.</w:t>
      </w:r>
    </w:p>
    <w:p w:rsidR="00062B25" w:rsidRDefault="00062B25">
      <w:pPr>
        <w:pStyle w:val="ConsPlusNormal"/>
        <w:spacing w:before="220"/>
        <w:ind w:firstLine="540"/>
        <w:jc w:val="both"/>
      </w:pPr>
      <w:r>
        <w:t>В случае если уточнения представлены после проведения отбора, такие заявки рассматриваются дополнительно при наличии нераспределенных средств.</w:t>
      </w:r>
    </w:p>
    <w:p w:rsidR="00062B25" w:rsidRDefault="00062B25">
      <w:pPr>
        <w:pStyle w:val="ConsPlusNormal"/>
        <w:spacing w:before="220"/>
        <w:ind w:firstLine="540"/>
        <w:jc w:val="both"/>
      </w:pPr>
      <w:r>
        <w:t xml:space="preserve">35. Основаниями для принятия конкурсной комиссией решения о допуске заявок к участию в </w:t>
      </w:r>
      <w:r>
        <w:lastRenderedPageBreak/>
        <w:t>конкурсном отборе является соответствие заявки условиям, установленным настоящим Порядком.</w:t>
      </w:r>
    </w:p>
    <w:p w:rsidR="00062B25" w:rsidRDefault="00062B25">
      <w:pPr>
        <w:pStyle w:val="ConsPlusNormal"/>
        <w:jc w:val="both"/>
      </w:pPr>
    </w:p>
    <w:p w:rsidR="00062B25" w:rsidRDefault="00062B25">
      <w:pPr>
        <w:pStyle w:val="ConsPlusTitle"/>
        <w:jc w:val="center"/>
        <w:outlineLvl w:val="1"/>
      </w:pPr>
      <w:r>
        <w:t>Глава 5. ПОРЯДОК УТВЕРЖДЕНИЯ РЕЗУЛЬТАТОВ КОНКУРСНОГО ОТБОРА</w:t>
      </w:r>
    </w:p>
    <w:p w:rsidR="00062B25" w:rsidRDefault="00062B25">
      <w:pPr>
        <w:pStyle w:val="ConsPlusNormal"/>
        <w:jc w:val="both"/>
      </w:pPr>
    </w:p>
    <w:p w:rsidR="00062B25" w:rsidRDefault="00062B25">
      <w:pPr>
        <w:pStyle w:val="ConsPlusNormal"/>
        <w:ind w:firstLine="540"/>
        <w:jc w:val="both"/>
      </w:pPr>
      <w:r>
        <w:t xml:space="preserve">36. Конкурсная комиссия в течение 20 рабочих дней после окончания приема заявок и документов оценивает муниципальные районы (городские округа) - участников конкурсного </w:t>
      </w:r>
      <w:proofErr w:type="gramStart"/>
      <w:r>
        <w:t>отбора</w:t>
      </w:r>
      <w:proofErr w:type="gramEnd"/>
      <w:r>
        <w:t xml:space="preserve"> на основании представленных ими в соответствии с </w:t>
      </w:r>
      <w:hyperlink w:anchor="P69" w:history="1">
        <w:r>
          <w:rPr>
            <w:color w:val="0000FF"/>
          </w:rPr>
          <w:t>пунктами 13</w:t>
        </w:r>
      </w:hyperlink>
      <w:r>
        <w:t xml:space="preserve"> и </w:t>
      </w:r>
      <w:hyperlink w:anchor="P70" w:history="1">
        <w:r>
          <w:rPr>
            <w:color w:val="0000FF"/>
          </w:rPr>
          <w:t>14</w:t>
        </w:r>
      </w:hyperlink>
      <w:r>
        <w:t xml:space="preserve"> настоящего Порядка документов по соответствующим критериям конкурсного отбора, указанным в </w:t>
      </w:r>
      <w:hyperlink w:anchor="P430" w:history="1">
        <w:r>
          <w:rPr>
            <w:color w:val="0000FF"/>
          </w:rPr>
          <w:t>приложении N 2</w:t>
        </w:r>
      </w:hyperlink>
      <w:r>
        <w:t xml:space="preserve"> к настоящему Порядку.</w:t>
      </w:r>
    </w:p>
    <w:p w:rsidR="00062B25" w:rsidRDefault="00062B25">
      <w:pPr>
        <w:pStyle w:val="ConsPlusNormal"/>
        <w:spacing w:before="220"/>
        <w:ind w:firstLine="540"/>
        <w:jc w:val="both"/>
      </w:pPr>
      <w:r>
        <w:t>37. На основании проведенной оценки заявок конкурсная комиссия формирует рейтинг муниципальных районов (городских округов). Победителями конкурсного отбора признаются муниципальные районы (городские округа), набравшие наибольшее количество баллов.</w:t>
      </w:r>
    </w:p>
    <w:p w:rsidR="00062B25" w:rsidRDefault="00062B25">
      <w:pPr>
        <w:pStyle w:val="ConsPlusNormal"/>
        <w:spacing w:before="220"/>
        <w:ind w:firstLine="540"/>
        <w:jc w:val="both"/>
      </w:pPr>
      <w:r>
        <w:t>При определении победителей конкурсного отбора, в случае, когда объем сре</w:t>
      </w:r>
      <w:proofErr w:type="gramStart"/>
      <w:r>
        <w:t>дств в з</w:t>
      </w:r>
      <w:proofErr w:type="gramEnd"/>
      <w:r>
        <w:t>аявках муниципальных районов (городских округов) превышает объем средств областного бюджета на предоставление субсидии на указанные цели, субсидии предоставляются в пределах средств областного бюджета заявкам муниципальных районов (городских округов), набравшим наибольшее количество баллов.</w:t>
      </w:r>
    </w:p>
    <w:p w:rsidR="00062B25" w:rsidRDefault="00062B25">
      <w:pPr>
        <w:pStyle w:val="ConsPlusNormal"/>
        <w:spacing w:before="220"/>
        <w:ind w:firstLine="540"/>
        <w:jc w:val="both"/>
      </w:pPr>
      <w:r>
        <w:t>В отношении заявок муниципальных районов (городских округов), получивших одинаковое количество баллов, приоритет отдается:</w:t>
      </w:r>
    </w:p>
    <w:p w:rsidR="00062B25" w:rsidRDefault="00062B25">
      <w:pPr>
        <w:pStyle w:val="ConsPlusNormal"/>
        <w:spacing w:before="220"/>
        <w:ind w:firstLine="540"/>
        <w:jc w:val="both"/>
      </w:pPr>
      <w:r>
        <w:t>1) заявкам муниципальных районов (городских округов), поступившим ранее других;</w:t>
      </w:r>
    </w:p>
    <w:p w:rsidR="00062B25" w:rsidRDefault="00062B25">
      <w:pPr>
        <w:pStyle w:val="ConsPlusNormal"/>
        <w:spacing w:before="220"/>
        <w:ind w:firstLine="540"/>
        <w:jc w:val="both"/>
      </w:pPr>
      <w:proofErr w:type="gramStart"/>
      <w:r>
        <w:t>2) заявкам на завершение начатых ремонтных работ в зданиях и помещениях муниципальных организаций (учреждений) дополнительного образования - детских школ искусств за счет средств областного бюджета, предоставленных муниципальному району (городскому округу) в форме субсидии на условиях софинансирования расходов в год, предшествующий году сбора заявок, при условии 100-процентного освоения ранее выделенных средств областного бюджета на данные цели и положительного заключения по результатам проверки</w:t>
      </w:r>
      <w:proofErr w:type="gramEnd"/>
      <w:r>
        <w:t xml:space="preserve"> целевого расходования выделенных средств, проведенной Министерством в период работы конкурсной комиссии.</w:t>
      </w:r>
    </w:p>
    <w:p w:rsidR="00062B25" w:rsidRDefault="00062B25">
      <w:pPr>
        <w:pStyle w:val="ConsPlusNormal"/>
        <w:jc w:val="both"/>
      </w:pPr>
      <w:r>
        <w:t xml:space="preserve">(п. 37 в ред. </w:t>
      </w:r>
      <w:hyperlink r:id="rId25" w:history="1">
        <w:r>
          <w:rPr>
            <w:color w:val="0000FF"/>
          </w:rPr>
          <w:t>Постановления</w:t>
        </w:r>
      </w:hyperlink>
      <w:r>
        <w:t xml:space="preserve"> Правительства Свердловской области от 29.04.2015 N 321-ПП)</w:t>
      </w:r>
    </w:p>
    <w:p w:rsidR="00062B25" w:rsidRDefault="00062B25">
      <w:pPr>
        <w:pStyle w:val="ConsPlusNormal"/>
        <w:spacing w:before="220"/>
        <w:ind w:firstLine="540"/>
        <w:jc w:val="both"/>
      </w:pPr>
      <w:r>
        <w:t>38. Члены конкурсной комиссии обязаны действовать добросовестно, руководствуясь фактическими данными, содержащимися в представленной заявке и прилагаемых к ней документах.</w:t>
      </w:r>
    </w:p>
    <w:p w:rsidR="00062B25" w:rsidRDefault="00062B25">
      <w:pPr>
        <w:pStyle w:val="ConsPlusNormal"/>
        <w:spacing w:before="220"/>
        <w:ind w:firstLine="540"/>
        <w:jc w:val="both"/>
      </w:pPr>
      <w:r>
        <w:t>Член конкурсной комиссии имеет право письменно изложить свое особое мнение, которое прикладывается к протоколу заседания конкурсной комиссии, о чем в протоколе делается отметка.</w:t>
      </w:r>
    </w:p>
    <w:p w:rsidR="00062B25" w:rsidRDefault="00062B25">
      <w:pPr>
        <w:pStyle w:val="ConsPlusNormal"/>
        <w:spacing w:before="220"/>
        <w:ind w:firstLine="540"/>
        <w:jc w:val="both"/>
      </w:pPr>
      <w:r>
        <w:t>39. Решение конкурсной комиссии оформляется протоколом заседания, который должен содержать рейтинг муниципальных районов (городских округов) на основании выставленных баллов, список победителей конкурсного отбора, список муниципальных районов (городских округов), не прошедших конкурсный отбор. Протокол заседания конкурсной комиссии в течение одного рабочего дня со дня подписания ответственным секретарем и председательствовавшим на заседании конкурсной комиссии передается Министру культуры Свердловской области для принятия приказа Министерства о подведении итогов конкурсного отбора и утверждении перечня победителей.</w:t>
      </w:r>
    </w:p>
    <w:p w:rsidR="00062B25" w:rsidRDefault="00062B25">
      <w:pPr>
        <w:pStyle w:val="ConsPlusNormal"/>
        <w:spacing w:before="220"/>
        <w:ind w:firstLine="540"/>
        <w:jc w:val="both"/>
      </w:pPr>
      <w:r>
        <w:t>Министерство в течение двух рабочих дней после утверждения итогов проведения конкурсного отбора размещает информацию об этом на сайте.</w:t>
      </w:r>
    </w:p>
    <w:p w:rsidR="00062B25" w:rsidRDefault="00062B25">
      <w:pPr>
        <w:pStyle w:val="ConsPlusNormal"/>
        <w:spacing w:before="220"/>
        <w:ind w:firstLine="540"/>
        <w:jc w:val="both"/>
      </w:pPr>
      <w:r>
        <w:t xml:space="preserve">40. В ходе проведения работы по оценке муниципальных районов (городских округов), в том </w:t>
      </w:r>
      <w:r>
        <w:lastRenderedPageBreak/>
        <w:t>числе при принятии решения по вопросам допуска муниципальных районов (городских округов) к конкурсному отбору, подведения итогов конкурсного отбора, у муниципальных районов (городских округов) конкурсной комиссией могут быть запрошены необходимые разъяснения и пояснения по представленным документам. Разъяснения и пояснения муниципальных районов (городских округов) не могут изменять существа и содержания поданной заявки и входящих в ее состав документов.</w:t>
      </w:r>
    </w:p>
    <w:p w:rsidR="00062B25" w:rsidRDefault="00062B25">
      <w:pPr>
        <w:pStyle w:val="ConsPlusNormal"/>
        <w:spacing w:before="220"/>
        <w:ind w:firstLine="540"/>
        <w:jc w:val="both"/>
      </w:pPr>
      <w:r>
        <w:t>41. Информация относительно изучения,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062B25" w:rsidRDefault="00062B25">
      <w:pPr>
        <w:pStyle w:val="ConsPlusNormal"/>
        <w:spacing w:before="220"/>
        <w:ind w:firstLine="540"/>
        <w:jc w:val="both"/>
      </w:pPr>
      <w:r>
        <w:t>42. Министерство в десятидневный срок с момента принятия постановления Правительства Свердловской области об утверждении распределения субсидий между бюджетами муниципальных районов (городских округов) направляет предложение органам местного самоуправления о подписании соглашения о предоставлении субсидии.</w:t>
      </w:r>
    </w:p>
    <w:p w:rsidR="00062B25" w:rsidRDefault="00062B25">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Свердловской области от 29.04.2015 N 321-ПП)</w:t>
      </w:r>
    </w:p>
    <w:p w:rsidR="00062B25" w:rsidRDefault="00062B25">
      <w:pPr>
        <w:pStyle w:val="ConsPlusNormal"/>
        <w:spacing w:before="220"/>
        <w:ind w:firstLine="540"/>
        <w:jc w:val="both"/>
      </w:pPr>
      <w:proofErr w:type="gramStart"/>
      <w:r>
        <w:t>В случае если муниципальный район (городской округ), которому по результатам конкурсного отбора предоставляется субсидия, в течение 20 (двадцати) календарных дней с момента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062B25" w:rsidRDefault="00062B25">
      <w:pPr>
        <w:pStyle w:val="ConsPlusNormal"/>
        <w:spacing w:before="220"/>
        <w:ind w:firstLine="540"/>
        <w:jc w:val="both"/>
      </w:pPr>
      <w:r>
        <w:t>Одновременно конкурсной комиссией может быть принято решение о перераспределении высвободившихся сре</w:t>
      </w:r>
      <w:proofErr w:type="gramStart"/>
      <w:r>
        <w:t>дств др</w:t>
      </w:r>
      <w:proofErr w:type="gramEnd"/>
      <w: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62B25" w:rsidRDefault="00062B25">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062B25" w:rsidRDefault="00062B25">
      <w:pPr>
        <w:pStyle w:val="ConsPlusNormal"/>
        <w:spacing w:before="220"/>
        <w:ind w:firstLine="540"/>
        <w:jc w:val="both"/>
      </w:pPr>
      <w:r>
        <w:t xml:space="preserve">43. </w:t>
      </w:r>
      <w:proofErr w:type="gramStart"/>
      <w:r>
        <w:t>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062B25" w:rsidRDefault="00062B25">
      <w:pPr>
        <w:pStyle w:val="ConsPlusNormal"/>
        <w:spacing w:before="220"/>
        <w:ind w:firstLine="540"/>
        <w:jc w:val="both"/>
      </w:pPr>
      <w:r>
        <w:t>В случае если на момент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w:t>
      </w:r>
      <w:proofErr w:type="gramStart"/>
      <w:r>
        <w:t>дств др</w:t>
      </w:r>
      <w:proofErr w:type="gramEnd"/>
      <w:r>
        <w:t>угим муниципальным районам (городским округам) - участникам конкурсного отбора в соответствии с рейтингом оценки заявок муниципальных районов (городских округов).</w:t>
      </w:r>
    </w:p>
    <w:p w:rsidR="00062B25" w:rsidRDefault="00062B25">
      <w:pPr>
        <w:pStyle w:val="ConsPlusNormal"/>
        <w:spacing w:before="220"/>
        <w:ind w:firstLine="540"/>
        <w:jc w:val="both"/>
      </w:pPr>
      <w:r>
        <w:t>О принятом решении Министерство письменно уведомляет данные муниципальные районы (городские округа).</w:t>
      </w:r>
    </w:p>
    <w:p w:rsidR="00062B25" w:rsidRDefault="00062B25">
      <w:pPr>
        <w:pStyle w:val="ConsPlusNormal"/>
        <w:spacing w:before="220"/>
        <w:ind w:firstLine="540"/>
        <w:jc w:val="both"/>
      </w:pPr>
      <w:r>
        <w:t xml:space="preserve">44. </w:t>
      </w:r>
      <w:proofErr w:type="gramStart"/>
      <w:r>
        <w:t xml:space="preserve">В случае принятия конкурсной комиссией решения о перераспределении высвободившихся средств другим муниципальным районам (городским округам), Министерство после подписания протокола конкурсной комиссии о перераспределении высвободившихся средств другим муниципальным районам (городским округам) осуществляет подготовку проекта постановления Правительства Свердловской области о внесении изменений в перечень муниципальных районов (городских округов), расположенных на территории Свердловской </w:t>
      </w:r>
      <w:r>
        <w:lastRenderedPageBreak/>
        <w:t>области, - получателей субсидий и распределение субсидий между бюджетами муниципальных районов</w:t>
      </w:r>
      <w:proofErr w:type="gramEnd"/>
      <w:r>
        <w:t xml:space="preserve"> (городских округов).</w:t>
      </w:r>
    </w:p>
    <w:p w:rsidR="00062B25" w:rsidRDefault="00062B25">
      <w:pPr>
        <w:pStyle w:val="ConsPlusNormal"/>
        <w:spacing w:before="220"/>
        <w:ind w:firstLine="540"/>
        <w:jc w:val="both"/>
      </w:pPr>
      <w:r>
        <w:t xml:space="preserve">45. После подведения итогов конкурсного отбора и утверждения перечня победителей Министерство может без согласования с муниципальными районами (городскими округами) </w:t>
      </w:r>
      <w:proofErr w:type="gramStart"/>
      <w:r>
        <w:t>разместить</w:t>
      </w:r>
      <w:proofErr w:type="gramEnd"/>
      <w:r>
        <w:t xml:space="preserve"> подробное описание представленных заявок на сайте.</w:t>
      </w:r>
    </w:p>
    <w:p w:rsidR="00062B25" w:rsidRDefault="00062B25">
      <w:pPr>
        <w:pStyle w:val="ConsPlusNormal"/>
        <w:spacing w:before="220"/>
        <w:ind w:firstLine="540"/>
        <w:jc w:val="both"/>
      </w:pPr>
      <w:r>
        <w:t>46. Распределение субсидий между бюджетами муниципальных районов (городских округов) утверждаются постановлением Правительства Свердловской области.</w:t>
      </w:r>
    </w:p>
    <w:p w:rsidR="00062B25" w:rsidRDefault="00062B25">
      <w:pPr>
        <w:pStyle w:val="ConsPlusNormal"/>
        <w:spacing w:before="220"/>
        <w:ind w:firstLine="540"/>
        <w:jc w:val="both"/>
      </w:pPr>
      <w:r>
        <w:t xml:space="preserve">47.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расположенных на территории Свердловской области, </w:t>
      </w:r>
      <w:proofErr w:type="gramStart"/>
      <w:r>
        <w:t>готовится в срок не более 7 рабочих дней после принятия решения конкурсной комиссией и направляется</w:t>
      </w:r>
      <w:proofErr w:type="gramEnd"/>
      <w:r>
        <w:t xml:space="preserve"> в установленном порядке для принятия.</w:t>
      </w:r>
    </w:p>
    <w:p w:rsidR="00062B25" w:rsidRDefault="00062B25">
      <w:pPr>
        <w:pStyle w:val="ConsPlusNormal"/>
        <w:spacing w:before="220"/>
        <w:ind w:firstLine="540"/>
        <w:jc w:val="both"/>
      </w:pPr>
      <w:r>
        <w:t xml:space="preserve">48. </w:t>
      </w:r>
      <w:proofErr w:type="gramStart"/>
      <w:r>
        <w:t>Постановление Правительства Свердловской области об утверждении распределения субсидий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roofErr w:type="gramEnd"/>
    </w:p>
    <w:p w:rsidR="00062B25" w:rsidRDefault="00062B25">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Правительства Свердловской области от 29.12.2016 N 962-ПП)</w:t>
      </w: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nformat"/>
        <w:jc w:val="both"/>
      </w:pPr>
      <w:r>
        <w:t>Форма                                                        Приложение N 1</w:t>
      </w:r>
    </w:p>
    <w:p w:rsidR="00062B25" w:rsidRDefault="00062B25">
      <w:pPr>
        <w:pStyle w:val="ConsPlusNonformat"/>
        <w:jc w:val="both"/>
      </w:pPr>
      <w:r>
        <w:t xml:space="preserve">                                           к Порядку проведения конкурсного</w:t>
      </w:r>
    </w:p>
    <w:p w:rsidR="00062B25" w:rsidRDefault="00062B25">
      <w:pPr>
        <w:pStyle w:val="ConsPlusNonformat"/>
        <w:jc w:val="both"/>
      </w:pPr>
      <w:r>
        <w:t xml:space="preserve">                                                   отбора на предоставление</w:t>
      </w:r>
    </w:p>
    <w:p w:rsidR="00062B25" w:rsidRDefault="00062B25">
      <w:pPr>
        <w:pStyle w:val="ConsPlusNonformat"/>
        <w:jc w:val="both"/>
      </w:pPr>
      <w:r>
        <w:t xml:space="preserve">                                             субсидий из областного бюджета</w:t>
      </w:r>
    </w:p>
    <w:p w:rsidR="00062B25" w:rsidRDefault="00062B25">
      <w:pPr>
        <w:pStyle w:val="ConsPlusNonformat"/>
        <w:jc w:val="both"/>
      </w:pPr>
      <w:r>
        <w:t xml:space="preserve">                                             бюджетам муниципальных районов</w:t>
      </w:r>
    </w:p>
    <w:p w:rsidR="00062B25" w:rsidRDefault="00062B25">
      <w:pPr>
        <w:pStyle w:val="ConsPlusNonformat"/>
        <w:jc w:val="both"/>
      </w:pPr>
      <w:r>
        <w:t xml:space="preserve">                                                       (городских округов),</w:t>
      </w:r>
    </w:p>
    <w:p w:rsidR="00062B25" w:rsidRDefault="00062B25">
      <w:pPr>
        <w:pStyle w:val="ConsPlusNonformat"/>
        <w:jc w:val="both"/>
      </w:pPr>
      <w:r>
        <w:t xml:space="preserve">                                                </w:t>
      </w:r>
      <w:proofErr w:type="gramStart"/>
      <w:r>
        <w:t>расположенных</w:t>
      </w:r>
      <w:proofErr w:type="gramEnd"/>
      <w:r>
        <w:t xml:space="preserve"> на территории</w:t>
      </w:r>
    </w:p>
    <w:p w:rsidR="00062B25" w:rsidRDefault="00062B25">
      <w:pPr>
        <w:pStyle w:val="ConsPlusNonformat"/>
        <w:jc w:val="both"/>
      </w:pPr>
      <w:r>
        <w:t xml:space="preserve">                                        Свердловской области, на проведение</w:t>
      </w:r>
    </w:p>
    <w:p w:rsidR="00062B25" w:rsidRDefault="00062B25">
      <w:pPr>
        <w:pStyle w:val="ConsPlusNonformat"/>
        <w:jc w:val="both"/>
      </w:pPr>
      <w:r>
        <w:t xml:space="preserve">                                                ремонтных работ в зданиях и</w:t>
      </w:r>
    </w:p>
    <w:p w:rsidR="00062B25" w:rsidRDefault="00062B25">
      <w:pPr>
        <w:pStyle w:val="ConsPlusNonformat"/>
        <w:jc w:val="both"/>
      </w:pPr>
      <w:r>
        <w:t xml:space="preserve">                                          </w:t>
      </w:r>
      <w:proofErr w:type="gramStart"/>
      <w:r>
        <w:t>помещениях</w:t>
      </w:r>
      <w:proofErr w:type="gramEnd"/>
      <w:r>
        <w:t>, в которых размещаются</w:t>
      </w:r>
    </w:p>
    <w:p w:rsidR="00062B25" w:rsidRDefault="00062B25">
      <w:pPr>
        <w:pStyle w:val="ConsPlusNonformat"/>
        <w:jc w:val="both"/>
      </w:pPr>
      <w:r>
        <w:t xml:space="preserve">                                            детские школы искусств, и (или)</w:t>
      </w:r>
    </w:p>
    <w:p w:rsidR="00062B25" w:rsidRDefault="00062B25">
      <w:pPr>
        <w:pStyle w:val="ConsPlusNonformat"/>
        <w:jc w:val="both"/>
      </w:pPr>
      <w:r>
        <w:t xml:space="preserve">                                         укрепление </w:t>
      </w:r>
      <w:proofErr w:type="gramStart"/>
      <w:r>
        <w:t>материально-технической</w:t>
      </w:r>
      <w:proofErr w:type="gramEnd"/>
    </w:p>
    <w:p w:rsidR="00062B25" w:rsidRDefault="00062B25">
      <w:pPr>
        <w:pStyle w:val="ConsPlusNonformat"/>
        <w:jc w:val="both"/>
      </w:pPr>
      <w:r>
        <w:t xml:space="preserve">                                       базы таких организаций (учреждений),</w:t>
      </w:r>
    </w:p>
    <w:p w:rsidR="00062B25" w:rsidRDefault="00062B25">
      <w:pPr>
        <w:pStyle w:val="ConsPlusNonformat"/>
        <w:jc w:val="both"/>
      </w:pPr>
      <w:r>
        <w:t xml:space="preserve">                                        на оснащение и модернизацию детских</w:t>
      </w:r>
    </w:p>
    <w:p w:rsidR="00062B25" w:rsidRDefault="00062B25">
      <w:pPr>
        <w:pStyle w:val="ConsPlusNonformat"/>
        <w:jc w:val="both"/>
      </w:pPr>
      <w:r>
        <w:t xml:space="preserve">                                          школ искусств (по видам искусств)</w:t>
      </w:r>
    </w:p>
    <w:p w:rsidR="00062B25" w:rsidRDefault="0006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25">
        <w:trPr>
          <w:jc w:val="center"/>
        </w:trPr>
        <w:tc>
          <w:tcPr>
            <w:tcW w:w="9294" w:type="dxa"/>
            <w:tcBorders>
              <w:top w:val="nil"/>
              <w:left w:val="single" w:sz="24" w:space="0" w:color="CED3F1"/>
              <w:bottom w:val="nil"/>
              <w:right w:val="single" w:sz="24" w:space="0" w:color="F4F3F8"/>
            </w:tcBorders>
            <w:shd w:val="clear" w:color="auto" w:fill="F4F3F8"/>
          </w:tcPr>
          <w:p w:rsidR="00062B25" w:rsidRDefault="00062B25">
            <w:pPr>
              <w:pStyle w:val="ConsPlusNormal"/>
              <w:jc w:val="center"/>
            </w:pPr>
            <w:r>
              <w:rPr>
                <w:color w:val="392C69"/>
              </w:rPr>
              <w:t>Список изменяющих документов</w:t>
            </w:r>
          </w:p>
          <w:p w:rsidR="00062B25" w:rsidRDefault="00062B25">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Правительства Свердловской области</w:t>
            </w:r>
            <w:proofErr w:type="gramEnd"/>
          </w:p>
          <w:p w:rsidR="00062B25" w:rsidRDefault="00062B25">
            <w:pPr>
              <w:pStyle w:val="ConsPlusNormal"/>
              <w:jc w:val="center"/>
            </w:pPr>
            <w:r>
              <w:rPr>
                <w:color w:val="392C69"/>
              </w:rPr>
              <w:t>от 05.08.2015 N 705-ПП)</w:t>
            </w:r>
          </w:p>
        </w:tc>
      </w:tr>
    </w:tbl>
    <w:p w:rsidR="00062B25" w:rsidRDefault="00062B25">
      <w:pPr>
        <w:pStyle w:val="ConsPlusNormal"/>
        <w:jc w:val="both"/>
      </w:pPr>
    </w:p>
    <w:p w:rsidR="00062B25" w:rsidRDefault="00062B25">
      <w:pPr>
        <w:pStyle w:val="ConsPlusNonformat"/>
        <w:jc w:val="both"/>
      </w:pPr>
      <w:bookmarkStart w:id="5" w:name="P205"/>
      <w:bookmarkEnd w:id="5"/>
      <w:r>
        <w:t xml:space="preserve">                                  ЗАЯВКА</w:t>
      </w:r>
    </w:p>
    <w:p w:rsidR="00062B25" w:rsidRDefault="00062B25">
      <w:pPr>
        <w:pStyle w:val="ConsPlusNonformat"/>
        <w:jc w:val="both"/>
      </w:pPr>
      <w:r>
        <w:t xml:space="preserve">         НА УЧАСТИЕ В КОНКУРСНОМ ОТБОРЕ НА ПРЕДОСТАВЛЕНИЕ СУБСИДИЙ</w:t>
      </w:r>
    </w:p>
    <w:p w:rsidR="00062B25" w:rsidRDefault="00062B25">
      <w:pPr>
        <w:pStyle w:val="ConsPlusNonformat"/>
        <w:jc w:val="both"/>
      </w:pPr>
      <w:r>
        <w:t xml:space="preserve">           НА ПРОВЕДЕНИЕ РЕМОНТНЫХ РАБОТ В ЗДАНИЯХ И ПОМЕЩЕНИЯХ,</w:t>
      </w:r>
    </w:p>
    <w:p w:rsidR="00062B25" w:rsidRDefault="00062B25">
      <w:pPr>
        <w:pStyle w:val="ConsPlusNonformat"/>
        <w:jc w:val="both"/>
      </w:pPr>
      <w:r>
        <w:t xml:space="preserve">               </w:t>
      </w:r>
      <w:proofErr w:type="gramStart"/>
      <w:r>
        <w:t>В КОТОРЫХ РАЗМЕЩАЮТСЯ ДЕТСКИЕ ШКОЛЫ ИСКУССТВ,</w:t>
      </w:r>
      <w:proofErr w:type="gramEnd"/>
    </w:p>
    <w:p w:rsidR="00062B25" w:rsidRDefault="00062B25">
      <w:pPr>
        <w:pStyle w:val="ConsPlusNonformat"/>
        <w:jc w:val="both"/>
      </w:pPr>
      <w:r>
        <w:t xml:space="preserve">           И (ИЛИ) УКРЕПЛЕНИЕ МАТЕРИАЛЬНО-ТЕХНИЧЕСКОЙ БАЗЫ </w:t>
      </w:r>
      <w:proofErr w:type="gramStart"/>
      <w:r>
        <w:t>ТАКИХ</w:t>
      </w:r>
      <w:proofErr w:type="gramEnd"/>
    </w:p>
    <w:p w:rsidR="00062B25" w:rsidRDefault="00062B25">
      <w:pPr>
        <w:pStyle w:val="ConsPlusNonformat"/>
        <w:jc w:val="both"/>
      </w:pPr>
      <w:r>
        <w:t xml:space="preserve">           ОРГАНИЗАЦИЙ (УЧРЕЖДЕНИЙ), НА ОСНАЩЕНИЕ И МОДЕРНИЗАЦИЮ</w:t>
      </w:r>
    </w:p>
    <w:p w:rsidR="00062B25" w:rsidRDefault="00062B25">
      <w:pPr>
        <w:pStyle w:val="ConsPlusNonformat"/>
        <w:jc w:val="both"/>
      </w:pPr>
      <w:r>
        <w:t xml:space="preserve">                 ДЕТСКИХ ШКОЛ ИСКУССТВ (ПО ВИДАМ ИСКУССТВ)</w:t>
      </w:r>
    </w:p>
    <w:p w:rsidR="00062B25" w:rsidRDefault="00062B25">
      <w:pPr>
        <w:pStyle w:val="ConsPlusNonformat"/>
        <w:jc w:val="both"/>
      </w:pPr>
    </w:p>
    <w:p w:rsidR="00062B25" w:rsidRDefault="00062B25">
      <w:pPr>
        <w:pStyle w:val="ConsPlusNonformat"/>
        <w:jc w:val="both"/>
      </w:pPr>
      <w:r>
        <w:t xml:space="preserve">    1. ____________________________________________________________________</w:t>
      </w:r>
    </w:p>
    <w:p w:rsidR="00062B25" w:rsidRDefault="00062B25">
      <w:pPr>
        <w:pStyle w:val="ConsPlusNonformat"/>
        <w:jc w:val="both"/>
      </w:pPr>
      <w:r>
        <w:t xml:space="preserve">               (наименование органа местного самоуправления)</w:t>
      </w:r>
    </w:p>
    <w:p w:rsidR="00062B25" w:rsidRDefault="00062B25">
      <w:pPr>
        <w:pStyle w:val="ConsPlusNonformat"/>
        <w:jc w:val="both"/>
      </w:pPr>
      <w:proofErr w:type="gramStart"/>
      <w:r>
        <w:t>направляет  заявку  на выделение субсидии из областного бюджета (и субсидии</w:t>
      </w:r>
      <w:proofErr w:type="gramEnd"/>
    </w:p>
    <w:p w:rsidR="00062B25" w:rsidRDefault="00062B25">
      <w:pPr>
        <w:pStyle w:val="ConsPlusNonformat"/>
        <w:jc w:val="both"/>
      </w:pPr>
      <w:r>
        <w:t xml:space="preserve">из федерального бюджета (при наличии)) </w:t>
      </w:r>
      <w:proofErr w:type="gramStart"/>
      <w:r>
        <w:t>на</w:t>
      </w:r>
      <w:proofErr w:type="gramEnd"/>
      <w:r>
        <w:t xml:space="preserve"> _________________________________</w:t>
      </w:r>
    </w:p>
    <w:p w:rsidR="00062B25" w:rsidRDefault="00062B25">
      <w:pPr>
        <w:pStyle w:val="ConsPlusNonformat"/>
        <w:jc w:val="both"/>
      </w:pPr>
      <w:r>
        <w:lastRenderedPageBreak/>
        <w:t>___________________________________________________________________________</w:t>
      </w:r>
    </w:p>
    <w:p w:rsidR="00062B25" w:rsidRDefault="00062B25">
      <w:pPr>
        <w:pStyle w:val="ConsPlusNonformat"/>
        <w:jc w:val="both"/>
      </w:pPr>
      <w:r>
        <w:t xml:space="preserve">                    (наименование планируемых расходов)</w:t>
      </w:r>
    </w:p>
    <w:p w:rsidR="00062B25" w:rsidRDefault="00062B25">
      <w:pPr>
        <w:pStyle w:val="ConsPlusNonformat"/>
        <w:jc w:val="both"/>
      </w:pPr>
      <w:r>
        <w:t>для ______________________________________________________________________,</w:t>
      </w:r>
    </w:p>
    <w:p w:rsidR="00062B25" w:rsidRDefault="00062B25">
      <w:pPr>
        <w:pStyle w:val="ConsPlusNonformat"/>
        <w:jc w:val="both"/>
      </w:pPr>
      <w:r>
        <w:t xml:space="preserve">                   (наименование детской школы искусств)</w:t>
      </w:r>
    </w:p>
    <w:p w:rsidR="00062B25" w:rsidRDefault="00062B25">
      <w:pPr>
        <w:pStyle w:val="ConsPlusNonformat"/>
        <w:jc w:val="both"/>
      </w:pPr>
      <w:proofErr w:type="gramStart"/>
      <w:r>
        <w:t>расположенной</w:t>
      </w:r>
      <w:proofErr w:type="gramEnd"/>
      <w:r>
        <w:t xml:space="preserve"> по адресу: __________________________________________________</w:t>
      </w:r>
    </w:p>
    <w:p w:rsidR="00062B25" w:rsidRDefault="00062B25">
      <w:pPr>
        <w:pStyle w:val="ConsPlusNonformat"/>
        <w:jc w:val="both"/>
      </w:pPr>
      <w:r>
        <w:t>__________________________________________________________________________,</w:t>
      </w:r>
    </w:p>
    <w:p w:rsidR="00062B25" w:rsidRDefault="00062B25">
      <w:pPr>
        <w:pStyle w:val="ConsPlusNonformat"/>
        <w:jc w:val="both"/>
      </w:pPr>
      <w:r>
        <w:t xml:space="preserve">                 (место нахождения детской школы искусств)</w:t>
      </w:r>
    </w:p>
    <w:p w:rsidR="00062B25" w:rsidRDefault="00062B25">
      <w:pPr>
        <w:pStyle w:val="ConsPlusNonformat"/>
        <w:jc w:val="both"/>
      </w:pPr>
      <w:r>
        <w:t>в 20__ году в сумме областного бюджета ____________________________ рублей.</w:t>
      </w:r>
    </w:p>
    <w:p w:rsidR="00062B25" w:rsidRDefault="00062B25">
      <w:pPr>
        <w:pStyle w:val="ConsPlusNonformat"/>
        <w:jc w:val="both"/>
      </w:pPr>
      <w:r>
        <w:t xml:space="preserve">                                             (сумма прописью)</w:t>
      </w:r>
    </w:p>
    <w:p w:rsidR="00062B25" w:rsidRDefault="00062B25">
      <w:pPr>
        <w:pStyle w:val="ConsPlusNonformat"/>
        <w:jc w:val="both"/>
      </w:pPr>
      <w:r>
        <w:t xml:space="preserve">    2. Справочная информация о детской школе искусств:</w:t>
      </w:r>
    </w:p>
    <w:p w:rsidR="00062B25" w:rsidRDefault="00062B25">
      <w:pPr>
        <w:pStyle w:val="ConsPlusNonformat"/>
        <w:jc w:val="both"/>
      </w:pPr>
      <w:r>
        <w:t>Ф.И.О. руководителя детской школы искусств _______________________________,</w:t>
      </w:r>
    </w:p>
    <w:p w:rsidR="00062B25" w:rsidRDefault="00062B25">
      <w:pPr>
        <w:pStyle w:val="ConsPlusNonformat"/>
        <w:jc w:val="both"/>
      </w:pPr>
      <w:r>
        <w:t>контактный телефон, факс _________________________________________________,</w:t>
      </w:r>
    </w:p>
    <w:p w:rsidR="00062B25" w:rsidRDefault="00062B25">
      <w:pPr>
        <w:pStyle w:val="ConsPlusNonformat"/>
        <w:jc w:val="both"/>
      </w:pPr>
      <w:r>
        <w:t>E-mail ___________________________________________________________________.</w:t>
      </w:r>
    </w:p>
    <w:p w:rsidR="00062B25" w:rsidRDefault="00062B25">
      <w:pPr>
        <w:pStyle w:val="ConsPlusNonformat"/>
        <w:jc w:val="both"/>
      </w:pPr>
      <w:r>
        <w:t xml:space="preserve">    3.  Планируемая  сумма  средств  софинансирования  расходов  </w:t>
      </w:r>
      <w:proofErr w:type="gramStart"/>
      <w:r>
        <w:t>областного</w:t>
      </w:r>
      <w:proofErr w:type="gramEnd"/>
    </w:p>
    <w:p w:rsidR="00062B25" w:rsidRDefault="00062B25">
      <w:pPr>
        <w:pStyle w:val="ConsPlusNonformat"/>
        <w:jc w:val="both"/>
      </w:pPr>
      <w:r>
        <w:t xml:space="preserve">бюджета   на   данные   цели,   </w:t>
      </w:r>
      <w:proofErr w:type="gramStart"/>
      <w:r>
        <w:t>предусмотренная</w:t>
      </w:r>
      <w:proofErr w:type="gramEnd"/>
      <w:r>
        <w:t xml:space="preserve">  в  бюджете  муниципального</w:t>
      </w:r>
    </w:p>
    <w:p w:rsidR="00062B25" w:rsidRDefault="00062B25">
      <w:pPr>
        <w:pStyle w:val="ConsPlusNonformat"/>
        <w:jc w:val="both"/>
      </w:pPr>
      <w:r>
        <w:t>образования, составляет _________________________________ рублей.</w:t>
      </w:r>
    </w:p>
    <w:p w:rsidR="00062B25" w:rsidRDefault="00062B25">
      <w:pPr>
        <w:pStyle w:val="ConsPlusNonformat"/>
        <w:jc w:val="both"/>
      </w:pPr>
      <w:r>
        <w:t xml:space="preserve">                               (сумма прописью)</w:t>
      </w:r>
    </w:p>
    <w:p w:rsidR="00062B25" w:rsidRDefault="00062B25">
      <w:pPr>
        <w:pStyle w:val="ConsPlusNonformat"/>
        <w:jc w:val="both"/>
      </w:pPr>
      <w:r>
        <w:t xml:space="preserve">    4.  Наименование и реквизиты муниципальной программы, предусматривающей</w:t>
      </w:r>
    </w:p>
    <w:p w:rsidR="00062B25" w:rsidRDefault="00062B25">
      <w:pPr>
        <w:pStyle w:val="ConsPlusNonformat"/>
        <w:jc w:val="both"/>
      </w:pPr>
      <w:r>
        <w:t>аналогичные мероприятия, __________________________________________________</w:t>
      </w:r>
    </w:p>
    <w:p w:rsidR="00062B25" w:rsidRDefault="00062B25">
      <w:pPr>
        <w:pStyle w:val="ConsPlusNonformat"/>
        <w:jc w:val="both"/>
      </w:pPr>
      <w:r>
        <w:t>__________________________________________________________________________.</w:t>
      </w:r>
    </w:p>
    <w:p w:rsidR="00062B25" w:rsidRDefault="00062B25">
      <w:pPr>
        <w:pStyle w:val="ConsPlusNonformat"/>
        <w:jc w:val="both"/>
      </w:pPr>
      <w:r>
        <w:t xml:space="preserve">    5.  Приложение  N  1  -  </w:t>
      </w:r>
      <w:hyperlink w:anchor="P283" w:history="1">
        <w:r>
          <w:rPr>
            <w:color w:val="0000FF"/>
          </w:rPr>
          <w:t>план</w:t>
        </w:r>
      </w:hyperlink>
      <w:r>
        <w:t xml:space="preserve">  использования  субсидии  за счет средств</w:t>
      </w:r>
    </w:p>
    <w:p w:rsidR="00062B25" w:rsidRDefault="00062B25">
      <w:pPr>
        <w:pStyle w:val="ConsPlusNonformat"/>
        <w:jc w:val="both"/>
      </w:pPr>
      <w:proofErr w:type="gramStart"/>
      <w:r>
        <w:t>областного  бюджета  и  средств  бюджета  муниципального района (городского</w:t>
      </w:r>
      <w:proofErr w:type="gramEnd"/>
    </w:p>
    <w:p w:rsidR="00062B25" w:rsidRDefault="00062B25">
      <w:pPr>
        <w:pStyle w:val="ConsPlusNonformat"/>
        <w:jc w:val="both"/>
      </w:pPr>
      <w:r>
        <w:t>округа).</w:t>
      </w:r>
    </w:p>
    <w:p w:rsidR="00062B25" w:rsidRDefault="00062B25">
      <w:pPr>
        <w:pStyle w:val="ConsPlusNonformat"/>
        <w:jc w:val="both"/>
      </w:pPr>
      <w:r>
        <w:t xml:space="preserve">    6.  Приложение  N 2 - </w:t>
      </w:r>
      <w:hyperlink w:anchor="P351" w:history="1">
        <w:r>
          <w:rPr>
            <w:color w:val="0000FF"/>
          </w:rPr>
          <w:t>информация</w:t>
        </w:r>
      </w:hyperlink>
      <w:r>
        <w:t xml:space="preserve"> об использовании субсидии и выполнении</w:t>
      </w:r>
    </w:p>
    <w:p w:rsidR="00062B25" w:rsidRDefault="00062B25">
      <w:pPr>
        <w:pStyle w:val="ConsPlusNonformat"/>
        <w:jc w:val="both"/>
      </w:pPr>
      <w:r>
        <w:t>принятых расходных обязательств местного бюджета в 20__ году.</w:t>
      </w:r>
    </w:p>
    <w:p w:rsidR="00062B25" w:rsidRDefault="00062B25">
      <w:pPr>
        <w:pStyle w:val="ConsPlusNonformat"/>
        <w:jc w:val="both"/>
      </w:pPr>
      <w:r>
        <w:t xml:space="preserve">    7. К настоящей заявке прилагаются документы на _______ страницах:</w:t>
      </w:r>
    </w:p>
    <w:p w:rsidR="00062B25" w:rsidRDefault="00062B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6746"/>
        <w:gridCol w:w="1701"/>
      </w:tblGrid>
      <w:tr w:rsidR="00062B25">
        <w:tc>
          <w:tcPr>
            <w:tcW w:w="600" w:type="dxa"/>
          </w:tcPr>
          <w:p w:rsidR="00062B25" w:rsidRDefault="00062B25">
            <w:pPr>
              <w:pStyle w:val="ConsPlusNormal"/>
              <w:jc w:val="center"/>
            </w:pPr>
            <w:r>
              <w:t xml:space="preserve">N </w:t>
            </w:r>
            <w:proofErr w:type="gramStart"/>
            <w:r>
              <w:t>п</w:t>
            </w:r>
            <w:proofErr w:type="gramEnd"/>
            <w:r>
              <w:t>/п</w:t>
            </w:r>
          </w:p>
        </w:tc>
        <w:tc>
          <w:tcPr>
            <w:tcW w:w="6746" w:type="dxa"/>
          </w:tcPr>
          <w:p w:rsidR="00062B25" w:rsidRDefault="00062B25">
            <w:pPr>
              <w:pStyle w:val="ConsPlusNormal"/>
              <w:jc w:val="center"/>
            </w:pPr>
            <w:r>
              <w:t>Наименование документа</w:t>
            </w:r>
          </w:p>
        </w:tc>
        <w:tc>
          <w:tcPr>
            <w:tcW w:w="1701" w:type="dxa"/>
          </w:tcPr>
          <w:p w:rsidR="00062B25" w:rsidRDefault="00062B25">
            <w:pPr>
              <w:pStyle w:val="ConsPlusNormal"/>
              <w:jc w:val="center"/>
            </w:pPr>
            <w:r>
              <w:t>Количество страниц</w:t>
            </w: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r w:rsidR="00062B25">
        <w:tc>
          <w:tcPr>
            <w:tcW w:w="600" w:type="dxa"/>
          </w:tcPr>
          <w:p w:rsidR="00062B25" w:rsidRDefault="00062B25">
            <w:pPr>
              <w:pStyle w:val="ConsPlusNormal"/>
            </w:pPr>
          </w:p>
        </w:tc>
        <w:tc>
          <w:tcPr>
            <w:tcW w:w="6746" w:type="dxa"/>
          </w:tcPr>
          <w:p w:rsidR="00062B25" w:rsidRDefault="00062B25">
            <w:pPr>
              <w:pStyle w:val="ConsPlusNormal"/>
            </w:pPr>
          </w:p>
        </w:tc>
        <w:tc>
          <w:tcPr>
            <w:tcW w:w="1701" w:type="dxa"/>
          </w:tcPr>
          <w:p w:rsidR="00062B25" w:rsidRDefault="00062B25">
            <w:pPr>
              <w:pStyle w:val="ConsPlusNormal"/>
            </w:pPr>
          </w:p>
        </w:tc>
      </w:tr>
    </w:tbl>
    <w:p w:rsidR="00062B25" w:rsidRDefault="00062B25">
      <w:pPr>
        <w:pStyle w:val="ConsPlusNormal"/>
        <w:jc w:val="both"/>
      </w:pPr>
    </w:p>
    <w:p w:rsidR="00062B25" w:rsidRDefault="00062B25">
      <w:pPr>
        <w:pStyle w:val="ConsPlusNormal"/>
        <w:ind w:firstLine="540"/>
        <w:jc w:val="both"/>
      </w:pPr>
      <w:r>
        <w:t xml:space="preserve">8. </w:t>
      </w:r>
      <w:proofErr w:type="gramStart"/>
      <w:r>
        <w:t>Настоящей заявкой гарантирую полноту и достоверность представленной в заявке информации и прилагаемых к ней документов, подтверждаю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упомянутых в заявке юридических и физических лиц информацию, уточняющую представленные в ней сведения.</w:t>
      </w:r>
      <w:proofErr w:type="gramEnd"/>
    </w:p>
    <w:p w:rsidR="00062B25" w:rsidRDefault="00062B25">
      <w:pPr>
        <w:pStyle w:val="ConsPlusNormal"/>
        <w:spacing w:before="220"/>
        <w:ind w:firstLine="540"/>
        <w:jc w:val="both"/>
      </w:pPr>
      <w:r>
        <w:t xml:space="preserve">С порядком отбора заявок на конкурсный отбор </w:t>
      </w:r>
      <w:proofErr w:type="gramStart"/>
      <w:r>
        <w:t>ознакомлен и согласен</w:t>
      </w:r>
      <w:proofErr w:type="gramEnd"/>
      <w:r>
        <w:t>.</w:t>
      </w:r>
    </w:p>
    <w:p w:rsidR="00062B25" w:rsidRDefault="00062B25">
      <w:pPr>
        <w:pStyle w:val="ConsPlusNormal"/>
        <w:jc w:val="both"/>
      </w:pPr>
    </w:p>
    <w:p w:rsidR="00062B25" w:rsidRDefault="00062B25">
      <w:pPr>
        <w:pStyle w:val="ConsPlusNonformat"/>
        <w:jc w:val="both"/>
      </w:pPr>
      <w:r>
        <w:t>____________________________   ______________   _______________________</w:t>
      </w:r>
    </w:p>
    <w:p w:rsidR="00062B25" w:rsidRDefault="00062B25">
      <w:pPr>
        <w:pStyle w:val="ConsPlusNonformat"/>
        <w:jc w:val="both"/>
      </w:pPr>
      <w:r>
        <w:t xml:space="preserve">  (наименование должности)       (подпись)       (расшифровка подписи)</w:t>
      </w: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nformat"/>
        <w:jc w:val="both"/>
      </w:pPr>
      <w:r>
        <w:t>Форма                                                        Приложение N 1</w:t>
      </w:r>
    </w:p>
    <w:p w:rsidR="00062B25" w:rsidRDefault="00062B25">
      <w:pPr>
        <w:pStyle w:val="ConsPlusNonformat"/>
        <w:jc w:val="both"/>
      </w:pPr>
      <w:r>
        <w:t xml:space="preserve">                                                        к Заявке на участие</w:t>
      </w:r>
    </w:p>
    <w:p w:rsidR="00062B25" w:rsidRDefault="00062B25">
      <w:pPr>
        <w:pStyle w:val="ConsPlusNonformat"/>
        <w:jc w:val="both"/>
      </w:pPr>
      <w:r>
        <w:lastRenderedPageBreak/>
        <w:t xml:space="preserve">                                                        в конкурсном отборе</w:t>
      </w:r>
    </w:p>
    <w:p w:rsidR="00062B25" w:rsidRDefault="0006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25">
        <w:trPr>
          <w:jc w:val="center"/>
        </w:trPr>
        <w:tc>
          <w:tcPr>
            <w:tcW w:w="9294" w:type="dxa"/>
            <w:tcBorders>
              <w:top w:val="nil"/>
              <w:left w:val="single" w:sz="24" w:space="0" w:color="CED3F1"/>
              <w:bottom w:val="nil"/>
              <w:right w:val="single" w:sz="24" w:space="0" w:color="F4F3F8"/>
            </w:tcBorders>
            <w:shd w:val="clear" w:color="auto" w:fill="F4F3F8"/>
          </w:tcPr>
          <w:p w:rsidR="00062B25" w:rsidRDefault="00062B25">
            <w:pPr>
              <w:pStyle w:val="ConsPlusNormal"/>
              <w:jc w:val="center"/>
            </w:pPr>
            <w:r>
              <w:rPr>
                <w:color w:val="392C69"/>
              </w:rPr>
              <w:t>Список изменяющих документов</w:t>
            </w:r>
          </w:p>
          <w:p w:rsidR="00062B25" w:rsidRDefault="00062B25">
            <w:pPr>
              <w:pStyle w:val="ConsPlusNormal"/>
              <w:jc w:val="center"/>
            </w:pPr>
            <w:proofErr w:type="gramStart"/>
            <w:r>
              <w:rPr>
                <w:color w:val="392C69"/>
              </w:rPr>
              <w:t xml:space="preserve">(в ред. </w:t>
            </w:r>
            <w:hyperlink r:id="rId29" w:history="1">
              <w:r>
                <w:rPr>
                  <w:color w:val="0000FF"/>
                </w:rPr>
                <w:t>Постановления</w:t>
              </w:r>
            </w:hyperlink>
            <w:r>
              <w:rPr>
                <w:color w:val="392C69"/>
              </w:rPr>
              <w:t xml:space="preserve"> Правительства Свердловской области</w:t>
            </w:r>
            <w:proofErr w:type="gramEnd"/>
          </w:p>
          <w:p w:rsidR="00062B25" w:rsidRDefault="00062B25">
            <w:pPr>
              <w:pStyle w:val="ConsPlusNormal"/>
              <w:jc w:val="center"/>
            </w:pPr>
            <w:r>
              <w:rPr>
                <w:color w:val="392C69"/>
              </w:rPr>
              <w:t>от 05.08.2015 N 705-ПП)</w:t>
            </w:r>
          </w:p>
        </w:tc>
      </w:tr>
    </w:tbl>
    <w:p w:rsidR="00062B25" w:rsidRDefault="00062B25">
      <w:pPr>
        <w:pStyle w:val="ConsPlusNormal"/>
        <w:jc w:val="both"/>
      </w:pPr>
    </w:p>
    <w:p w:rsidR="00062B25" w:rsidRDefault="00062B25">
      <w:pPr>
        <w:pStyle w:val="ConsPlusNormal"/>
        <w:jc w:val="center"/>
      </w:pPr>
      <w:bookmarkStart w:id="6" w:name="P283"/>
      <w:bookmarkEnd w:id="6"/>
      <w:r>
        <w:t>ПЛАН</w:t>
      </w:r>
    </w:p>
    <w:p w:rsidR="00062B25" w:rsidRDefault="00062B25">
      <w:pPr>
        <w:pStyle w:val="ConsPlusNormal"/>
        <w:jc w:val="center"/>
      </w:pPr>
      <w:r>
        <w:t>ИСПОЛЬЗОВАНИЯ СУБСИДИИ ЗА СЧЕТ СРЕДСТВ ОБЛАСТНОГО</w:t>
      </w:r>
    </w:p>
    <w:p w:rsidR="00062B25" w:rsidRDefault="00062B25">
      <w:pPr>
        <w:pStyle w:val="ConsPlusNormal"/>
        <w:jc w:val="center"/>
      </w:pPr>
      <w:r>
        <w:t>И ФЕДЕРАЛЬНОГО БЮДЖЕТОВ, СРЕДСТВ БЮДЖЕТА</w:t>
      </w:r>
    </w:p>
    <w:p w:rsidR="00062B25" w:rsidRDefault="00062B25">
      <w:pPr>
        <w:pStyle w:val="ConsPlusNormal"/>
        <w:jc w:val="center"/>
      </w:pPr>
      <w:r>
        <w:t>МУНИЦИПАЛЬНОГО РАЙОНА (ГОРОДСКОГО ОКРУГА)</w:t>
      </w:r>
    </w:p>
    <w:p w:rsidR="00062B25" w:rsidRDefault="00062B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701"/>
        <w:gridCol w:w="1814"/>
        <w:gridCol w:w="1361"/>
        <w:gridCol w:w="1191"/>
      </w:tblGrid>
      <w:tr w:rsidR="00062B25">
        <w:tc>
          <w:tcPr>
            <w:tcW w:w="567" w:type="dxa"/>
          </w:tcPr>
          <w:p w:rsidR="00062B25" w:rsidRDefault="00062B25">
            <w:pPr>
              <w:pStyle w:val="ConsPlusNormal"/>
              <w:jc w:val="center"/>
            </w:pPr>
            <w:r>
              <w:t xml:space="preserve">N </w:t>
            </w:r>
            <w:proofErr w:type="gramStart"/>
            <w:r>
              <w:t>п</w:t>
            </w:r>
            <w:proofErr w:type="gramEnd"/>
            <w:r>
              <w:t>/п</w:t>
            </w:r>
          </w:p>
        </w:tc>
        <w:tc>
          <w:tcPr>
            <w:tcW w:w="2381" w:type="dxa"/>
          </w:tcPr>
          <w:p w:rsidR="00062B25" w:rsidRDefault="00062B25">
            <w:pPr>
              <w:pStyle w:val="ConsPlusNormal"/>
              <w:jc w:val="center"/>
            </w:pPr>
            <w:r>
              <w:t>Наименование статьи расходов</w:t>
            </w:r>
          </w:p>
        </w:tc>
        <w:tc>
          <w:tcPr>
            <w:tcW w:w="1701" w:type="dxa"/>
          </w:tcPr>
          <w:p w:rsidR="00062B25" w:rsidRDefault="00062B25">
            <w:pPr>
              <w:pStyle w:val="ConsPlusNormal"/>
              <w:jc w:val="center"/>
            </w:pPr>
            <w:r>
              <w:t>Расчет (обоснование)</w:t>
            </w:r>
          </w:p>
        </w:tc>
        <w:tc>
          <w:tcPr>
            <w:tcW w:w="1814" w:type="dxa"/>
          </w:tcPr>
          <w:p w:rsidR="00062B25" w:rsidRDefault="00062B25">
            <w:pPr>
              <w:pStyle w:val="ConsPlusNormal"/>
              <w:jc w:val="center"/>
            </w:pPr>
            <w:r>
              <w:t>Сумма субсидии из федерального бюджета (при наличии) (рублей)</w:t>
            </w:r>
          </w:p>
        </w:tc>
        <w:tc>
          <w:tcPr>
            <w:tcW w:w="1361" w:type="dxa"/>
          </w:tcPr>
          <w:p w:rsidR="00062B25" w:rsidRDefault="00062B25">
            <w:pPr>
              <w:pStyle w:val="ConsPlusNormal"/>
              <w:jc w:val="center"/>
            </w:pPr>
            <w:r>
              <w:t>Сумма субсидии из областного бюджета (рублей)</w:t>
            </w:r>
          </w:p>
        </w:tc>
        <w:tc>
          <w:tcPr>
            <w:tcW w:w="1191" w:type="dxa"/>
          </w:tcPr>
          <w:p w:rsidR="00062B25" w:rsidRDefault="00062B25">
            <w:pPr>
              <w:pStyle w:val="ConsPlusNormal"/>
              <w:jc w:val="center"/>
            </w:pPr>
            <w:r>
              <w:t>Сумма средств местного бюджета (рублей)</w:t>
            </w:r>
          </w:p>
        </w:tc>
      </w:tr>
      <w:tr w:rsidR="00062B25">
        <w:tc>
          <w:tcPr>
            <w:tcW w:w="567" w:type="dxa"/>
          </w:tcPr>
          <w:p w:rsidR="00062B25" w:rsidRDefault="00062B25">
            <w:pPr>
              <w:pStyle w:val="ConsPlusNormal"/>
              <w:jc w:val="center"/>
            </w:pPr>
            <w:r>
              <w:t>1</w:t>
            </w:r>
          </w:p>
        </w:tc>
        <w:tc>
          <w:tcPr>
            <w:tcW w:w="2381" w:type="dxa"/>
          </w:tcPr>
          <w:p w:rsidR="00062B25" w:rsidRDefault="00062B25">
            <w:pPr>
              <w:pStyle w:val="ConsPlusNormal"/>
              <w:jc w:val="center"/>
            </w:pPr>
            <w:r>
              <w:t>2</w:t>
            </w:r>
          </w:p>
        </w:tc>
        <w:tc>
          <w:tcPr>
            <w:tcW w:w="1701" w:type="dxa"/>
          </w:tcPr>
          <w:p w:rsidR="00062B25" w:rsidRDefault="00062B25">
            <w:pPr>
              <w:pStyle w:val="ConsPlusNormal"/>
              <w:jc w:val="center"/>
            </w:pPr>
            <w:r>
              <w:t>3</w:t>
            </w:r>
          </w:p>
        </w:tc>
        <w:tc>
          <w:tcPr>
            <w:tcW w:w="1814" w:type="dxa"/>
          </w:tcPr>
          <w:p w:rsidR="00062B25" w:rsidRDefault="00062B25">
            <w:pPr>
              <w:pStyle w:val="ConsPlusNormal"/>
              <w:jc w:val="center"/>
            </w:pPr>
            <w:r>
              <w:t>4</w:t>
            </w:r>
          </w:p>
        </w:tc>
        <w:tc>
          <w:tcPr>
            <w:tcW w:w="1361" w:type="dxa"/>
          </w:tcPr>
          <w:p w:rsidR="00062B25" w:rsidRDefault="00062B25">
            <w:pPr>
              <w:pStyle w:val="ConsPlusNormal"/>
              <w:jc w:val="center"/>
            </w:pPr>
            <w:r>
              <w:t>5</w:t>
            </w:r>
          </w:p>
        </w:tc>
        <w:tc>
          <w:tcPr>
            <w:tcW w:w="1191" w:type="dxa"/>
          </w:tcPr>
          <w:p w:rsidR="00062B25" w:rsidRDefault="00062B25">
            <w:pPr>
              <w:pStyle w:val="ConsPlusNormal"/>
              <w:jc w:val="center"/>
            </w:pPr>
            <w:r>
              <w:t>6</w:t>
            </w:r>
          </w:p>
        </w:tc>
      </w:tr>
      <w:tr w:rsidR="00062B25">
        <w:tc>
          <w:tcPr>
            <w:tcW w:w="567" w:type="dxa"/>
          </w:tcPr>
          <w:p w:rsidR="00062B25" w:rsidRDefault="00062B25">
            <w:pPr>
              <w:pStyle w:val="ConsPlusNormal"/>
            </w:pPr>
          </w:p>
        </w:tc>
        <w:tc>
          <w:tcPr>
            <w:tcW w:w="2381" w:type="dxa"/>
          </w:tcPr>
          <w:p w:rsidR="00062B25" w:rsidRDefault="00062B25">
            <w:pPr>
              <w:pStyle w:val="ConsPlusNormal"/>
            </w:pPr>
          </w:p>
        </w:tc>
        <w:tc>
          <w:tcPr>
            <w:tcW w:w="1701" w:type="dxa"/>
          </w:tcPr>
          <w:p w:rsidR="00062B25" w:rsidRDefault="00062B25">
            <w:pPr>
              <w:pStyle w:val="ConsPlusNormal"/>
            </w:pP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r w:rsidR="00062B25">
        <w:tc>
          <w:tcPr>
            <w:tcW w:w="567" w:type="dxa"/>
          </w:tcPr>
          <w:p w:rsidR="00062B25" w:rsidRDefault="00062B25">
            <w:pPr>
              <w:pStyle w:val="ConsPlusNormal"/>
            </w:pPr>
          </w:p>
        </w:tc>
        <w:tc>
          <w:tcPr>
            <w:tcW w:w="2381" w:type="dxa"/>
          </w:tcPr>
          <w:p w:rsidR="00062B25" w:rsidRDefault="00062B25">
            <w:pPr>
              <w:pStyle w:val="ConsPlusNormal"/>
            </w:pPr>
          </w:p>
        </w:tc>
        <w:tc>
          <w:tcPr>
            <w:tcW w:w="1701" w:type="dxa"/>
          </w:tcPr>
          <w:p w:rsidR="00062B25" w:rsidRDefault="00062B25">
            <w:pPr>
              <w:pStyle w:val="ConsPlusNormal"/>
            </w:pP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r w:rsidR="00062B25">
        <w:tc>
          <w:tcPr>
            <w:tcW w:w="567" w:type="dxa"/>
          </w:tcPr>
          <w:p w:rsidR="00062B25" w:rsidRDefault="00062B25">
            <w:pPr>
              <w:pStyle w:val="ConsPlusNormal"/>
            </w:pPr>
          </w:p>
        </w:tc>
        <w:tc>
          <w:tcPr>
            <w:tcW w:w="2381" w:type="dxa"/>
          </w:tcPr>
          <w:p w:rsidR="00062B25" w:rsidRDefault="00062B25">
            <w:pPr>
              <w:pStyle w:val="ConsPlusNormal"/>
            </w:pPr>
          </w:p>
        </w:tc>
        <w:tc>
          <w:tcPr>
            <w:tcW w:w="1701" w:type="dxa"/>
          </w:tcPr>
          <w:p w:rsidR="00062B25" w:rsidRDefault="00062B25">
            <w:pPr>
              <w:pStyle w:val="ConsPlusNormal"/>
            </w:pP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r w:rsidR="00062B25">
        <w:tc>
          <w:tcPr>
            <w:tcW w:w="567" w:type="dxa"/>
          </w:tcPr>
          <w:p w:rsidR="00062B25" w:rsidRDefault="00062B25">
            <w:pPr>
              <w:pStyle w:val="ConsPlusNormal"/>
            </w:pPr>
          </w:p>
        </w:tc>
        <w:tc>
          <w:tcPr>
            <w:tcW w:w="2381" w:type="dxa"/>
          </w:tcPr>
          <w:p w:rsidR="00062B25" w:rsidRDefault="00062B25">
            <w:pPr>
              <w:pStyle w:val="ConsPlusNormal"/>
            </w:pPr>
          </w:p>
        </w:tc>
        <w:tc>
          <w:tcPr>
            <w:tcW w:w="1701" w:type="dxa"/>
          </w:tcPr>
          <w:p w:rsidR="00062B25" w:rsidRDefault="00062B25">
            <w:pPr>
              <w:pStyle w:val="ConsPlusNormal"/>
            </w:pP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r w:rsidR="00062B25">
        <w:tc>
          <w:tcPr>
            <w:tcW w:w="567" w:type="dxa"/>
          </w:tcPr>
          <w:p w:rsidR="00062B25" w:rsidRDefault="00062B25">
            <w:pPr>
              <w:pStyle w:val="ConsPlusNormal"/>
            </w:pPr>
          </w:p>
        </w:tc>
        <w:tc>
          <w:tcPr>
            <w:tcW w:w="2381" w:type="dxa"/>
          </w:tcPr>
          <w:p w:rsidR="00062B25" w:rsidRDefault="00062B25">
            <w:pPr>
              <w:pStyle w:val="ConsPlusNormal"/>
            </w:pPr>
          </w:p>
        </w:tc>
        <w:tc>
          <w:tcPr>
            <w:tcW w:w="1701" w:type="dxa"/>
          </w:tcPr>
          <w:p w:rsidR="00062B25" w:rsidRDefault="00062B25">
            <w:pPr>
              <w:pStyle w:val="ConsPlusNormal"/>
            </w:pP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r w:rsidR="00062B25">
        <w:tc>
          <w:tcPr>
            <w:tcW w:w="2948" w:type="dxa"/>
            <w:gridSpan w:val="2"/>
          </w:tcPr>
          <w:p w:rsidR="00062B25" w:rsidRDefault="00062B25">
            <w:pPr>
              <w:pStyle w:val="ConsPlusNormal"/>
              <w:jc w:val="center"/>
            </w:pPr>
            <w:r>
              <w:t>Итого</w:t>
            </w:r>
          </w:p>
        </w:tc>
        <w:tc>
          <w:tcPr>
            <w:tcW w:w="1701" w:type="dxa"/>
          </w:tcPr>
          <w:p w:rsidR="00062B25" w:rsidRDefault="00062B25">
            <w:pPr>
              <w:pStyle w:val="ConsPlusNormal"/>
              <w:jc w:val="center"/>
            </w:pPr>
            <w:r>
              <w:t>X</w:t>
            </w:r>
          </w:p>
        </w:tc>
        <w:tc>
          <w:tcPr>
            <w:tcW w:w="1814" w:type="dxa"/>
          </w:tcPr>
          <w:p w:rsidR="00062B25" w:rsidRDefault="00062B25">
            <w:pPr>
              <w:pStyle w:val="ConsPlusNormal"/>
            </w:pPr>
          </w:p>
        </w:tc>
        <w:tc>
          <w:tcPr>
            <w:tcW w:w="1361" w:type="dxa"/>
          </w:tcPr>
          <w:p w:rsidR="00062B25" w:rsidRDefault="00062B25">
            <w:pPr>
              <w:pStyle w:val="ConsPlusNormal"/>
            </w:pPr>
          </w:p>
        </w:tc>
        <w:tc>
          <w:tcPr>
            <w:tcW w:w="1191" w:type="dxa"/>
          </w:tcPr>
          <w:p w:rsidR="00062B25" w:rsidRDefault="00062B25">
            <w:pPr>
              <w:pStyle w:val="ConsPlusNormal"/>
            </w:pPr>
          </w:p>
        </w:tc>
      </w:tr>
    </w:tbl>
    <w:p w:rsidR="00062B25" w:rsidRDefault="00062B25">
      <w:pPr>
        <w:pStyle w:val="ConsPlusNormal"/>
        <w:jc w:val="both"/>
      </w:pPr>
    </w:p>
    <w:p w:rsidR="00062B25" w:rsidRDefault="00062B25">
      <w:pPr>
        <w:pStyle w:val="ConsPlusNonformat"/>
        <w:jc w:val="both"/>
      </w:pPr>
      <w:r>
        <w:t>Руководитель органа</w:t>
      </w:r>
    </w:p>
    <w:p w:rsidR="00062B25" w:rsidRDefault="00062B25">
      <w:pPr>
        <w:pStyle w:val="ConsPlusNonformat"/>
        <w:jc w:val="both"/>
      </w:pPr>
      <w:r>
        <w:t>местного самоуправления __________________ _____________________________</w:t>
      </w:r>
    </w:p>
    <w:p w:rsidR="00062B25" w:rsidRDefault="00062B25">
      <w:pPr>
        <w:pStyle w:val="ConsPlusNonformat"/>
        <w:jc w:val="both"/>
      </w:pPr>
      <w:r>
        <w:t xml:space="preserve">                            (подпись)          (расшифровка подписи)</w:t>
      </w: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nformat"/>
        <w:jc w:val="both"/>
      </w:pPr>
      <w:r>
        <w:t>Форма                                                        Приложение N 2</w:t>
      </w:r>
    </w:p>
    <w:p w:rsidR="00062B25" w:rsidRDefault="00062B25">
      <w:pPr>
        <w:pStyle w:val="ConsPlusNonformat"/>
        <w:jc w:val="both"/>
      </w:pPr>
      <w:r>
        <w:t xml:space="preserve">                                                        к Заявке на участие</w:t>
      </w:r>
    </w:p>
    <w:p w:rsidR="00062B25" w:rsidRDefault="00062B25">
      <w:pPr>
        <w:pStyle w:val="ConsPlusNonformat"/>
        <w:jc w:val="both"/>
      </w:pPr>
      <w:r>
        <w:t xml:space="preserve">                                                        в конкурсном отборе</w:t>
      </w:r>
    </w:p>
    <w:p w:rsidR="00062B25" w:rsidRDefault="0006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25">
        <w:trPr>
          <w:jc w:val="center"/>
        </w:trPr>
        <w:tc>
          <w:tcPr>
            <w:tcW w:w="9294" w:type="dxa"/>
            <w:tcBorders>
              <w:top w:val="nil"/>
              <w:left w:val="single" w:sz="24" w:space="0" w:color="CED3F1"/>
              <w:bottom w:val="nil"/>
              <w:right w:val="single" w:sz="24" w:space="0" w:color="F4F3F8"/>
            </w:tcBorders>
            <w:shd w:val="clear" w:color="auto" w:fill="F4F3F8"/>
          </w:tcPr>
          <w:p w:rsidR="00062B25" w:rsidRDefault="00062B25">
            <w:pPr>
              <w:pStyle w:val="ConsPlusNormal"/>
              <w:jc w:val="center"/>
            </w:pPr>
            <w:r>
              <w:rPr>
                <w:color w:val="392C69"/>
              </w:rPr>
              <w:t>Список изменяющих документов</w:t>
            </w:r>
          </w:p>
          <w:p w:rsidR="00062B25" w:rsidRDefault="00062B25">
            <w:pPr>
              <w:pStyle w:val="ConsPlusNormal"/>
              <w:jc w:val="center"/>
            </w:pPr>
            <w:proofErr w:type="gramStart"/>
            <w:r>
              <w:rPr>
                <w:color w:val="392C69"/>
              </w:rPr>
              <w:t xml:space="preserve">(в ред. </w:t>
            </w:r>
            <w:hyperlink r:id="rId30" w:history="1">
              <w:r>
                <w:rPr>
                  <w:color w:val="0000FF"/>
                </w:rPr>
                <w:t>Постановления</w:t>
              </w:r>
            </w:hyperlink>
            <w:r>
              <w:rPr>
                <w:color w:val="392C69"/>
              </w:rPr>
              <w:t xml:space="preserve"> Правительства Свердловской области</w:t>
            </w:r>
            <w:proofErr w:type="gramEnd"/>
          </w:p>
          <w:p w:rsidR="00062B25" w:rsidRDefault="00062B25">
            <w:pPr>
              <w:pStyle w:val="ConsPlusNormal"/>
              <w:jc w:val="center"/>
            </w:pPr>
            <w:r>
              <w:rPr>
                <w:color w:val="392C69"/>
              </w:rPr>
              <w:t>от 05.08.2015 N 705-ПП)</w:t>
            </w:r>
          </w:p>
        </w:tc>
      </w:tr>
    </w:tbl>
    <w:p w:rsidR="00062B25" w:rsidRDefault="00062B25">
      <w:pPr>
        <w:pStyle w:val="ConsPlusNormal"/>
        <w:jc w:val="both"/>
      </w:pPr>
    </w:p>
    <w:p w:rsidR="00062B25" w:rsidRDefault="00062B25">
      <w:pPr>
        <w:pStyle w:val="ConsPlusNormal"/>
        <w:jc w:val="center"/>
      </w:pPr>
      <w:bookmarkStart w:id="7" w:name="P351"/>
      <w:bookmarkEnd w:id="7"/>
      <w:r>
        <w:t>ИНФОРМАЦИЯ</w:t>
      </w:r>
    </w:p>
    <w:p w:rsidR="00062B25" w:rsidRDefault="00062B25">
      <w:pPr>
        <w:pStyle w:val="ConsPlusNormal"/>
        <w:jc w:val="center"/>
      </w:pPr>
      <w:r>
        <w:t>ОБ ИСПОЛЬЗОВАНИИ СУБСИДИЙ И ВЫПОЛНЕНИИ ПРИНЯТЫХ</w:t>
      </w:r>
    </w:p>
    <w:p w:rsidR="00062B25" w:rsidRDefault="00062B25">
      <w:pPr>
        <w:pStyle w:val="ConsPlusNormal"/>
        <w:jc w:val="center"/>
      </w:pPr>
      <w:r>
        <w:t>РАСХОДНЫХ ОБЯЗАТЕЛЬСТВ МЕСТНОГО БЮДЖЕТА В 20__ ГОДУ</w:t>
      </w:r>
    </w:p>
    <w:p w:rsidR="00062B25" w:rsidRDefault="00062B25">
      <w:pPr>
        <w:pStyle w:val="ConsPlusNormal"/>
        <w:jc w:val="both"/>
      </w:pPr>
    </w:p>
    <w:p w:rsidR="00062B25" w:rsidRDefault="00062B25">
      <w:pPr>
        <w:sectPr w:rsidR="00062B25" w:rsidSect="00B66EB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699"/>
        <w:gridCol w:w="989"/>
        <w:gridCol w:w="1114"/>
        <w:gridCol w:w="1267"/>
        <w:gridCol w:w="994"/>
        <w:gridCol w:w="1077"/>
        <w:gridCol w:w="1286"/>
        <w:gridCol w:w="1020"/>
        <w:gridCol w:w="1077"/>
        <w:gridCol w:w="1286"/>
        <w:gridCol w:w="1277"/>
        <w:gridCol w:w="1315"/>
      </w:tblGrid>
      <w:tr w:rsidR="00062B25">
        <w:tc>
          <w:tcPr>
            <w:tcW w:w="576" w:type="dxa"/>
            <w:vMerge w:val="restart"/>
          </w:tcPr>
          <w:p w:rsidR="00062B25" w:rsidRDefault="00062B25">
            <w:pPr>
              <w:pStyle w:val="ConsPlusNormal"/>
              <w:jc w:val="center"/>
            </w:pPr>
            <w:r>
              <w:lastRenderedPageBreak/>
              <w:t xml:space="preserve">N </w:t>
            </w:r>
            <w:proofErr w:type="gramStart"/>
            <w:r>
              <w:t>п</w:t>
            </w:r>
            <w:proofErr w:type="gramEnd"/>
            <w:r>
              <w:t>/п</w:t>
            </w:r>
          </w:p>
        </w:tc>
        <w:tc>
          <w:tcPr>
            <w:tcW w:w="1699" w:type="dxa"/>
            <w:vMerge w:val="restart"/>
          </w:tcPr>
          <w:p w:rsidR="00062B25" w:rsidRDefault="00062B25">
            <w:pPr>
              <w:pStyle w:val="ConsPlusNormal"/>
              <w:jc w:val="center"/>
            </w:pPr>
            <w:r>
              <w:t>Направление использования субсидии</w:t>
            </w:r>
          </w:p>
        </w:tc>
        <w:tc>
          <w:tcPr>
            <w:tcW w:w="2103" w:type="dxa"/>
            <w:gridSpan w:val="2"/>
          </w:tcPr>
          <w:p w:rsidR="00062B25" w:rsidRDefault="00062B25">
            <w:pPr>
              <w:pStyle w:val="ConsPlusNormal"/>
              <w:jc w:val="center"/>
            </w:pPr>
            <w:r>
              <w:t>Объем средств федерального бюджета (при наличии) (рублей)</w:t>
            </w:r>
          </w:p>
        </w:tc>
        <w:tc>
          <w:tcPr>
            <w:tcW w:w="1267" w:type="dxa"/>
            <w:vMerge w:val="restart"/>
          </w:tcPr>
          <w:p w:rsidR="00062B25" w:rsidRDefault="00062B25">
            <w:pPr>
              <w:pStyle w:val="ConsPlusNormal"/>
              <w:jc w:val="center"/>
            </w:pPr>
            <w:r>
              <w:t>Освоение средств федерального бюджета (процентов)</w:t>
            </w:r>
          </w:p>
        </w:tc>
        <w:tc>
          <w:tcPr>
            <w:tcW w:w="2071" w:type="dxa"/>
            <w:gridSpan w:val="2"/>
          </w:tcPr>
          <w:p w:rsidR="00062B25" w:rsidRDefault="00062B25">
            <w:pPr>
              <w:pStyle w:val="ConsPlusNormal"/>
              <w:jc w:val="center"/>
            </w:pPr>
            <w:r>
              <w:t>Объем средств областного бюджета (рублей)</w:t>
            </w:r>
          </w:p>
        </w:tc>
        <w:tc>
          <w:tcPr>
            <w:tcW w:w="1286" w:type="dxa"/>
            <w:vMerge w:val="restart"/>
          </w:tcPr>
          <w:p w:rsidR="00062B25" w:rsidRDefault="00062B25">
            <w:pPr>
              <w:pStyle w:val="ConsPlusNormal"/>
              <w:jc w:val="center"/>
            </w:pPr>
            <w:r>
              <w:t>Освоение средств областного бюджета (процентов)</w:t>
            </w:r>
          </w:p>
        </w:tc>
        <w:tc>
          <w:tcPr>
            <w:tcW w:w="2097" w:type="dxa"/>
            <w:gridSpan w:val="2"/>
          </w:tcPr>
          <w:p w:rsidR="00062B25" w:rsidRDefault="00062B25">
            <w:pPr>
              <w:pStyle w:val="ConsPlusNormal"/>
              <w:jc w:val="center"/>
            </w:pPr>
            <w:r>
              <w:t>Объем средств местного бюджета (рублей)</w:t>
            </w:r>
          </w:p>
        </w:tc>
        <w:tc>
          <w:tcPr>
            <w:tcW w:w="1286" w:type="dxa"/>
            <w:vMerge w:val="restart"/>
          </w:tcPr>
          <w:p w:rsidR="00062B25" w:rsidRDefault="00062B25">
            <w:pPr>
              <w:pStyle w:val="ConsPlusNormal"/>
              <w:jc w:val="center"/>
            </w:pPr>
            <w:r>
              <w:t>Освоение средств местного бюджета (процентов)</w:t>
            </w:r>
          </w:p>
        </w:tc>
        <w:tc>
          <w:tcPr>
            <w:tcW w:w="1277" w:type="dxa"/>
            <w:vMerge w:val="restart"/>
          </w:tcPr>
          <w:p w:rsidR="00062B25" w:rsidRDefault="00062B25">
            <w:pPr>
              <w:pStyle w:val="ConsPlusNormal"/>
              <w:jc w:val="center"/>
            </w:pPr>
            <w:r>
              <w:t>Неиспользованный остаток средств областного бюджета на 01.01.20__ -</w:t>
            </w:r>
          </w:p>
        </w:tc>
        <w:tc>
          <w:tcPr>
            <w:tcW w:w="1315" w:type="dxa"/>
            <w:vMerge w:val="restart"/>
          </w:tcPr>
          <w:p w:rsidR="00062B25" w:rsidRDefault="00062B25">
            <w:pPr>
              <w:pStyle w:val="ConsPlusNormal"/>
              <w:jc w:val="center"/>
            </w:pPr>
            <w:r>
              <w:t>Неиспользованный остаток средств областного бюджета на 01.01.20__ -</w:t>
            </w:r>
          </w:p>
        </w:tc>
      </w:tr>
      <w:tr w:rsidR="00062B25">
        <w:tc>
          <w:tcPr>
            <w:tcW w:w="576" w:type="dxa"/>
            <w:vMerge/>
          </w:tcPr>
          <w:p w:rsidR="00062B25" w:rsidRDefault="00062B25"/>
        </w:tc>
        <w:tc>
          <w:tcPr>
            <w:tcW w:w="1699" w:type="dxa"/>
            <w:vMerge/>
          </w:tcPr>
          <w:p w:rsidR="00062B25" w:rsidRDefault="00062B25"/>
        </w:tc>
        <w:tc>
          <w:tcPr>
            <w:tcW w:w="989" w:type="dxa"/>
          </w:tcPr>
          <w:p w:rsidR="00062B25" w:rsidRDefault="00062B25">
            <w:pPr>
              <w:pStyle w:val="ConsPlusNormal"/>
              <w:jc w:val="center"/>
            </w:pPr>
            <w:r>
              <w:t>полученный</w:t>
            </w:r>
          </w:p>
        </w:tc>
        <w:tc>
          <w:tcPr>
            <w:tcW w:w="1114" w:type="dxa"/>
          </w:tcPr>
          <w:p w:rsidR="00062B25" w:rsidRDefault="00062B25">
            <w:pPr>
              <w:pStyle w:val="ConsPlusNormal"/>
              <w:jc w:val="center"/>
            </w:pPr>
            <w:r>
              <w:t>фактически использованный</w:t>
            </w:r>
          </w:p>
        </w:tc>
        <w:tc>
          <w:tcPr>
            <w:tcW w:w="1267" w:type="dxa"/>
            <w:vMerge/>
          </w:tcPr>
          <w:p w:rsidR="00062B25" w:rsidRDefault="00062B25"/>
        </w:tc>
        <w:tc>
          <w:tcPr>
            <w:tcW w:w="994" w:type="dxa"/>
          </w:tcPr>
          <w:p w:rsidR="00062B25" w:rsidRDefault="00062B25">
            <w:pPr>
              <w:pStyle w:val="ConsPlusNormal"/>
              <w:jc w:val="center"/>
            </w:pPr>
            <w:r>
              <w:t>полученный</w:t>
            </w:r>
          </w:p>
        </w:tc>
        <w:tc>
          <w:tcPr>
            <w:tcW w:w="1077" w:type="dxa"/>
          </w:tcPr>
          <w:p w:rsidR="00062B25" w:rsidRDefault="00062B25">
            <w:pPr>
              <w:pStyle w:val="ConsPlusNormal"/>
              <w:jc w:val="center"/>
            </w:pPr>
            <w:r>
              <w:t>фактически использованный</w:t>
            </w:r>
          </w:p>
        </w:tc>
        <w:tc>
          <w:tcPr>
            <w:tcW w:w="1286" w:type="dxa"/>
            <w:vMerge/>
          </w:tcPr>
          <w:p w:rsidR="00062B25" w:rsidRDefault="00062B25"/>
        </w:tc>
        <w:tc>
          <w:tcPr>
            <w:tcW w:w="1020" w:type="dxa"/>
          </w:tcPr>
          <w:p w:rsidR="00062B25" w:rsidRDefault="00062B25">
            <w:pPr>
              <w:pStyle w:val="ConsPlusNormal"/>
              <w:jc w:val="center"/>
            </w:pPr>
            <w:r>
              <w:t>предусмотренный</w:t>
            </w:r>
          </w:p>
        </w:tc>
        <w:tc>
          <w:tcPr>
            <w:tcW w:w="1077" w:type="dxa"/>
          </w:tcPr>
          <w:p w:rsidR="00062B25" w:rsidRDefault="00062B25">
            <w:pPr>
              <w:pStyle w:val="ConsPlusNormal"/>
              <w:jc w:val="center"/>
            </w:pPr>
            <w:r>
              <w:t>фактически использованный</w:t>
            </w:r>
          </w:p>
        </w:tc>
        <w:tc>
          <w:tcPr>
            <w:tcW w:w="1286" w:type="dxa"/>
            <w:vMerge/>
          </w:tcPr>
          <w:p w:rsidR="00062B25" w:rsidRDefault="00062B25"/>
        </w:tc>
        <w:tc>
          <w:tcPr>
            <w:tcW w:w="1277" w:type="dxa"/>
            <w:vMerge/>
          </w:tcPr>
          <w:p w:rsidR="00062B25" w:rsidRDefault="00062B25"/>
        </w:tc>
        <w:tc>
          <w:tcPr>
            <w:tcW w:w="1315" w:type="dxa"/>
            <w:vMerge/>
          </w:tcPr>
          <w:p w:rsidR="00062B25" w:rsidRDefault="00062B25"/>
        </w:tc>
      </w:tr>
      <w:tr w:rsidR="00062B25">
        <w:tc>
          <w:tcPr>
            <w:tcW w:w="576" w:type="dxa"/>
          </w:tcPr>
          <w:p w:rsidR="00062B25" w:rsidRDefault="00062B25">
            <w:pPr>
              <w:pStyle w:val="ConsPlusNormal"/>
              <w:jc w:val="center"/>
            </w:pPr>
            <w:r>
              <w:t>1</w:t>
            </w:r>
          </w:p>
        </w:tc>
        <w:tc>
          <w:tcPr>
            <w:tcW w:w="1699" w:type="dxa"/>
          </w:tcPr>
          <w:p w:rsidR="00062B25" w:rsidRDefault="00062B25">
            <w:pPr>
              <w:pStyle w:val="ConsPlusNormal"/>
              <w:jc w:val="center"/>
            </w:pPr>
            <w:r>
              <w:t>2</w:t>
            </w:r>
          </w:p>
        </w:tc>
        <w:tc>
          <w:tcPr>
            <w:tcW w:w="989" w:type="dxa"/>
          </w:tcPr>
          <w:p w:rsidR="00062B25" w:rsidRDefault="00062B25">
            <w:pPr>
              <w:pStyle w:val="ConsPlusNormal"/>
              <w:jc w:val="center"/>
            </w:pPr>
            <w:r>
              <w:t>3</w:t>
            </w:r>
          </w:p>
        </w:tc>
        <w:tc>
          <w:tcPr>
            <w:tcW w:w="1114" w:type="dxa"/>
          </w:tcPr>
          <w:p w:rsidR="00062B25" w:rsidRDefault="00062B25">
            <w:pPr>
              <w:pStyle w:val="ConsPlusNormal"/>
              <w:jc w:val="center"/>
            </w:pPr>
            <w:r>
              <w:t>4</w:t>
            </w:r>
          </w:p>
        </w:tc>
        <w:tc>
          <w:tcPr>
            <w:tcW w:w="1267" w:type="dxa"/>
          </w:tcPr>
          <w:p w:rsidR="00062B25" w:rsidRDefault="00062B25">
            <w:pPr>
              <w:pStyle w:val="ConsPlusNormal"/>
              <w:jc w:val="center"/>
            </w:pPr>
            <w:r>
              <w:t>5</w:t>
            </w:r>
          </w:p>
        </w:tc>
        <w:tc>
          <w:tcPr>
            <w:tcW w:w="994" w:type="dxa"/>
          </w:tcPr>
          <w:p w:rsidR="00062B25" w:rsidRDefault="00062B25">
            <w:pPr>
              <w:pStyle w:val="ConsPlusNormal"/>
              <w:jc w:val="center"/>
            </w:pPr>
            <w:r>
              <w:t>6</w:t>
            </w:r>
          </w:p>
        </w:tc>
        <w:tc>
          <w:tcPr>
            <w:tcW w:w="1077" w:type="dxa"/>
          </w:tcPr>
          <w:p w:rsidR="00062B25" w:rsidRDefault="00062B25">
            <w:pPr>
              <w:pStyle w:val="ConsPlusNormal"/>
              <w:jc w:val="center"/>
            </w:pPr>
            <w:r>
              <w:t>7</w:t>
            </w:r>
          </w:p>
        </w:tc>
        <w:tc>
          <w:tcPr>
            <w:tcW w:w="1286" w:type="dxa"/>
          </w:tcPr>
          <w:p w:rsidR="00062B25" w:rsidRDefault="00062B25">
            <w:pPr>
              <w:pStyle w:val="ConsPlusNormal"/>
              <w:jc w:val="center"/>
            </w:pPr>
            <w:r>
              <w:t>8</w:t>
            </w:r>
          </w:p>
        </w:tc>
        <w:tc>
          <w:tcPr>
            <w:tcW w:w="1020" w:type="dxa"/>
          </w:tcPr>
          <w:p w:rsidR="00062B25" w:rsidRDefault="00062B25">
            <w:pPr>
              <w:pStyle w:val="ConsPlusNormal"/>
              <w:jc w:val="center"/>
            </w:pPr>
            <w:r>
              <w:t>9</w:t>
            </w:r>
          </w:p>
        </w:tc>
        <w:tc>
          <w:tcPr>
            <w:tcW w:w="1077" w:type="dxa"/>
          </w:tcPr>
          <w:p w:rsidR="00062B25" w:rsidRDefault="00062B25">
            <w:pPr>
              <w:pStyle w:val="ConsPlusNormal"/>
              <w:jc w:val="center"/>
            </w:pPr>
            <w:r>
              <w:t>10</w:t>
            </w:r>
          </w:p>
        </w:tc>
        <w:tc>
          <w:tcPr>
            <w:tcW w:w="1286" w:type="dxa"/>
          </w:tcPr>
          <w:p w:rsidR="00062B25" w:rsidRDefault="00062B25">
            <w:pPr>
              <w:pStyle w:val="ConsPlusNormal"/>
              <w:jc w:val="center"/>
            </w:pPr>
            <w:r>
              <w:t>11</w:t>
            </w:r>
          </w:p>
        </w:tc>
        <w:tc>
          <w:tcPr>
            <w:tcW w:w="1277" w:type="dxa"/>
          </w:tcPr>
          <w:p w:rsidR="00062B25" w:rsidRDefault="00062B25">
            <w:pPr>
              <w:pStyle w:val="ConsPlusNormal"/>
              <w:jc w:val="center"/>
            </w:pPr>
            <w:r>
              <w:t>12</w:t>
            </w:r>
          </w:p>
        </w:tc>
        <w:tc>
          <w:tcPr>
            <w:tcW w:w="1315" w:type="dxa"/>
          </w:tcPr>
          <w:p w:rsidR="00062B25" w:rsidRDefault="00062B25">
            <w:pPr>
              <w:pStyle w:val="ConsPlusNormal"/>
              <w:jc w:val="center"/>
            </w:pPr>
            <w:r>
              <w:t>13</w:t>
            </w:r>
          </w:p>
        </w:tc>
      </w:tr>
      <w:tr w:rsidR="00062B25">
        <w:tc>
          <w:tcPr>
            <w:tcW w:w="576" w:type="dxa"/>
          </w:tcPr>
          <w:p w:rsidR="00062B25" w:rsidRDefault="00062B25">
            <w:pPr>
              <w:pStyle w:val="ConsPlusNormal"/>
            </w:pPr>
          </w:p>
        </w:tc>
        <w:tc>
          <w:tcPr>
            <w:tcW w:w="1699" w:type="dxa"/>
          </w:tcPr>
          <w:p w:rsidR="00062B25" w:rsidRDefault="00062B25">
            <w:pPr>
              <w:pStyle w:val="ConsPlusNormal"/>
            </w:pPr>
          </w:p>
        </w:tc>
        <w:tc>
          <w:tcPr>
            <w:tcW w:w="989" w:type="dxa"/>
          </w:tcPr>
          <w:p w:rsidR="00062B25" w:rsidRDefault="00062B25">
            <w:pPr>
              <w:pStyle w:val="ConsPlusNormal"/>
            </w:pPr>
          </w:p>
        </w:tc>
        <w:tc>
          <w:tcPr>
            <w:tcW w:w="1114" w:type="dxa"/>
          </w:tcPr>
          <w:p w:rsidR="00062B25" w:rsidRDefault="00062B25">
            <w:pPr>
              <w:pStyle w:val="ConsPlusNormal"/>
            </w:pPr>
          </w:p>
        </w:tc>
        <w:tc>
          <w:tcPr>
            <w:tcW w:w="1267" w:type="dxa"/>
          </w:tcPr>
          <w:p w:rsidR="00062B25" w:rsidRDefault="00062B25">
            <w:pPr>
              <w:pStyle w:val="ConsPlusNormal"/>
            </w:pPr>
          </w:p>
        </w:tc>
        <w:tc>
          <w:tcPr>
            <w:tcW w:w="994"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020"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277" w:type="dxa"/>
          </w:tcPr>
          <w:p w:rsidR="00062B25" w:rsidRDefault="00062B25">
            <w:pPr>
              <w:pStyle w:val="ConsPlusNormal"/>
            </w:pPr>
          </w:p>
        </w:tc>
        <w:tc>
          <w:tcPr>
            <w:tcW w:w="1315" w:type="dxa"/>
          </w:tcPr>
          <w:p w:rsidR="00062B25" w:rsidRDefault="00062B25">
            <w:pPr>
              <w:pStyle w:val="ConsPlusNormal"/>
            </w:pPr>
          </w:p>
        </w:tc>
      </w:tr>
      <w:tr w:rsidR="00062B25">
        <w:tc>
          <w:tcPr>
            <w:tcW w:w="576" w:type="dxa"/>
          </w:tcPr>
          <w:p w:rsidR="00062B25" w:rsidRDefault="00062B25">
            <w:pPr>
              <w:pStyle w:val="ConsPlusNormal"/>
            </w:pPr>
          </w:p>
        </w:tc>
        <w:tc>
          <w:tcPr>
            <w:tcW w:w="1699" w:type="dxa"/>
          </w:tcPr>
          <w:p w:rsidR="00062B25" w:rsidRDefault="00062B25">
            <w:pPr>
              <w:pStyle w:val="ConsPlusNormal"/>
            </w:pPr>
          </w:p>
        </w:tc>
        <w:tc>
          <w:tcPr>
            <w:tcW w:w="989" w:type="dxa"/>
          </w:tcPr>
          <w:p w:rsidR="00062B25" w:rsidRDefault="00062B25">
            <w:pPr>
              <w:pStyle w:val="ConsPlusNormal"/>
            </w:pPr>
          </w:p>
        </w:tc>
        <w:tc>
          <w:tcPr>
            <w:tcW w:w="1114" w:type="dxa"/>
          </w:tcPr>
          <w:p w:rsidR="00062B25" w:rsidRDefault="00062B25">
            <w:pPr>
              <w:pStyle w:val="ConsPlusNormal"/>
            </w:pPr>
          </w:p>
        </w:tc>
        <w:tc>
          <w:tcPr>
            <w:tcW w:w="1267" w:type="dxa"/>
          </w:tcPr>
          <w:p w:rsidR="00062B25" w:rsidRDefault="00062B25">
            <w:pPr>
              <w:pStyle w:val="ConsPlusNormal"/>
            </w:pPr>
          </w:p>
        </w:tc>
        <w:tc>
          <w:tcPr>
            <w:tcW w:w="994"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020"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277" w:type="dxa"/>
          </w:tcPr>
          <w:p w:rsidR="00062B25" w:rsidRDefault="00062B25">
            <w:pPr>
              <w:pStyle w:val="ConsPlusNormal"/>
            </w:pPr>
          </w:p>
        </w:tc>
        <w:tc>
          <w:tcPr>
            <w:tcW w:w="1315" w:type="dxa"/>
          </w:tcPr>
          <w:p w:rsidR="00062B25" w:rsidRDefault="00062B25">
            <w:pPr>
              <w:pStyle w:val="ConsPlusNormal"/>
            </w:pPr>
          </w:p>
        </w:tc>
      </w:tr>
      <w:tr w:rsidR="00062B25">
        <w:tc>
          <w:tcPr>
            <w:tcW w:w="2275" w:type="dxa"/>
            <w:gridSpan w:val="2"/>
          </w:tcPr>
          <w:p w:rsidR="00062B25" w:rsidRDefault="00062B25">
            <w:pPr>
              <w:pStyle w:val="ConsPlusNormal"/>
              <w:jc w:val="center"/>
            </w:pPr>
            <w:r>
              <w:t>Итого</w:t>
            </w:r>
          </w:p>
        </w:tc>
        <w:tc>
          <w:tcPr>
            <w:tcW w:w="989" w:type="dxa"/>
          </w:tcPr>
          <w:p w:rsidR="00062B25" w:rsidRDefault="00062B25">
            <w:pPr>
              <w:pStyle w:val="ConsPlusNormal"/>
            </w:pPr>
          </w:p>
        </w:tc>
        <w:tc>
          <w:tcPr>
            <w:tcW w:w="1114" w:type="dxa"/>
          </w:tcPr>
          <w:p w:rsidR="00062B25" w:rsidRDefault="00062B25">
            <w:pPr>
              <w:pStyle w:val="ConsPlusNormal"/>
            </w:pPr>
          </w:p>
        </w:tc>
        <w:tc>
          <w:tcPr>
            <w:tcW w:w="1267" w:type="dxa"/>
          </w:tcPr>
          <w:p w:rsidR="00062B25" w:rsidRDefault="00062B25">
            <w:pPr>
              <w:pStyle w:val="ConsPlusNormal"/>
            </w:pPr>
          </w:p>
        </w:tc>
        <w:tc>
          <w:tcPr>
            <w:tcW w:w="994"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020" w:type="dxa"/>
          </w:tcPr>
          <w:p w:rsidR="00062B25" w:rsidRDefault="00062B25">
            <w:pPr>
              <w:pStyle w:val="ConsPlusNormal"/>
            </w:pPr>
          </w:p>
        </w:tc>
        <w:tc>
          <w:tcPr>
            <w:tcW w:w="1077" w:type="dxa"/>
          </w:tcPr>
          <w:p w:rsidR="00062B25" w:rsidRDefault="00062B25">
            <w:pPr>
              <w:pStyle w:val="ConsPlusNormal"/>
            </w:pPr>
          </w:p>
        </w:tc>
        <w:tc>
          <w:tcPr>
            <w:tcW w:w="1286" w:type="dxa"/>
          </w:tcPr>
          <w:p w:rsidR="00062B25" w:rsidRDefault="00062B25">
            <w:pPr>
              <w:pStyle w:val="ConsPlusNormal"/>
            </w:pPr>
          </w:p>
        </w:tc>
        <w:tc>
          <w:tcPr>
            <w:tcW w:w="1277" w:type="dxa"/>
          </w:tcPr>
          <w:p w:rsidR="00062B25" w:rsidRDefault="00062B25">
            <w:pPr>
              <w:pStyle w:val="ConsPlusNormal"/>
            </w:pPr>
          </w:p>
        </w:tc>
        <w:tc>
          <w:tcPr>
            <w:tcW w:w="1315" w:type="dxa"/>
          </w:tcPr>
          <w:p w:rsidR="00062B25" w:rsidRDefault="00062B25">
            <w:pPr>
              <w:pStyle w:val="ConsPlusNormal"/>
            </w:pPr>
          </w:p>
        </w:tc>
      </w:tr>
    </w:tbl>
    <w:p w:rsidR="00062B25" w:rsidRDefault="00062B25">
      <w:pPr>
        <w:pStyle w:val="ConsPlusNormal"/>
        <w:jc w:val="both"/>
      </w:pPr>
    </w:p>
    <w:p w:rsidR="00062B25" w:rsidRDefault="00062B25">
      <w:pPr>
        <w:pStyle w:val="ConsPlusNonformat"/>
        <w:jc w:val="both"/>
      </w:pPr>
      <w:r>
        <w:t>__________________________ _____________ ________________________</w:t>
      </w:r>
    </w:p>
    <w:p w:rsidR="00062B25" w:rsidRDefault="00062B25">
      <w:pPr>
        <w:pStyle w:val="ConsPlusNonformat"/>
        <w:jc w:val="both"/>
      </w:pPr>
      <w:r>
        <w:t xml:space="preserve"> (наименование должности)    (подпись)     (расшифровка подписи)</w:t>
      </w:r>
    </w:p>
    <w:p w:rsidR="00062B25" w:rsidRDefault="00062B25">
      <w:pPr>
        <w:sectPr w:rsidR="00062B25">
          <w:pgSz w:w="16838" w:h="11905" w:orient="landscape"/>
          <w:pgMar w:top="1701" w:right="1134" w:bottom="850" w:left="1134" w:header="0" w:footer="0" w:gutter="0"/>
          <w:cols w:space="720"/>
        </w:sectPr>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nformat"/>
        <w:jc w:val="both"/>
      </w:pPr>
      <w:bookmarkStart w:id="8" w:name="P430"/>
      <w:bookmarkEnd w:id="8"/>
      <w:r>
        <w:t>Форма                                                        Приложение N 2</w:t>
      </w:r>
    </w:p>
    <w:p w:rsidR="00062B25" w:rsidRDefault="00062B25">
      <w:pPr>
        <w:pStyle w:val="ConsPlusNonformat"/>
        <w:jc w:val="both"/>
      </w:pPr>
      <w:r>
        <w:t xml:space="preserve">                                           к Порядку проведения конкурсного</w:t>
      </w:r>
    </w:p>
    <w:p w:rsidR="00062B25" w:rsidRDefault="00062B25">
      <w:pPr>
        <w:pStyle w:val="ConsPlusNonformat"/>
        <w:jc w:val="both"/>
      </w:pPr>
      <w:r>
        <w:t xml:space="preserve">                                                   отбора на предоставление</w:t>
      </w:r>
    </w:p>
    <w:p w:rsidR="00062B25" w:rsidRDefault="00062B25">
      <w:pPr>
        <w:pStyle w:val="ConsPlusNonformat"/>
        <w:jc w:val="both"/>
      </w:pPr>
      <w:r>
        <w:t xml:space="preserve">                                             субсидий из областного бюджета</w:t>
      </w:r>
    </w:p>
    <w:p w:rsidR="00062B25" w:rsidRDefault="00062B25">
      <w:pPr>
        <w:pStyle w:val="ConsPlusNonformat"/>
        <w:jc w:val="both"/>
      </w:pPr>
      <w:r>
        <w:t xml:space="preserve">                                             бюджетам муниципальных районов</w:t>
      </w:r>
    </w:p>
    <w:p w:rsidR="00062B25" w:rsidRDefault="00062B25">
      <w:pPr>
        <w:pStyle w:val="ConsPlusNonformat"/>
        <w:jc w:val="both"/>
      </w:pPr>
      <w:r>
        <w:t xml:space="preserve">                                                       (городских округов),</w:t>
      </w:r>
    </w:p>
    <w:p w:rsidR="00062B25" w:rsidRDefault="00062B25">
      <w:pPr>
        <w:pStyle w:val="ConsPlusNonformat"/>
        <w:jc w:val="both"/>
      </w:pPr>
      <w:r>
        <w:t xml:space="preserve">                                                </w:t>
      </w:r>
      <w:proofErr w:type="gramStart"/>
      <w:r>
        <w:t>расположенных</w:t>
      </w:r>
      <w:proofErr w:type="gramEnd"/>
      <w:r>
        <w:t xml:space="preserve"> на территории</w:t>
      </w:r>
    </w:p>
    <w:p w:rsidR="00062B25" w:rsidRDefault="00062B25">
      <w:pPr>
        <w:pStyle w:val="ConsPlusNonformat"/>
        <w:jc w:val="both"/>
      </w:pPr>
      <w:r>
        <w:t xml:space="preserve">                                        Свердловской области, на проведение</w:t>
      </w:r>
    </w:p>
    <w:p w:rsidR="00062B25" w:rsidRDefault="00062B25">
      <w:pPr>
        <w:pStyle w:val="ConsPlusNonformat"/>
        <w:jc w:val="both"/>
      </w:pPr>
      <w:r>
        <w:t xml:space="preserve">                                                ремонтных работ в зданиях и</w:t>
      </w:r>
    </w:p>
    <w:p w:rsidR="00062B25" w:rsidRDefault="00062B25">
      <w:pPr>
        <w:pStyle w:val="ConsPlusNonformat"/>
        <w:jc w:val="both"/>
      </w:pPr>
      <w:r>
        <w:t xml:space="preserve">                                          </w:t>
      </w:r>
      <w:proofErr w:type="gramStart"/>
      <w:r>
        <w:t>помещениях</w:t>
      </w:r>
      <w:proofErr w:type="gramEnd"/>
      <w:r>
        <w:t>, в которых размещаются</w:t>
      </w:r>
    </w:p>
    <w:p w:rsidR="00062B25" w:rsidRDefault="00062B25">
      <w:pPr>
        <w:pStyle w:val="ConsPlusNonformat"/>
        <w:jc w:val="both"/>
      </w:pPr>
      <w:r>
        <w:t xml:space="preserve">                                            детские школы искусств, и (или)</w:t>
      </w:r>
    </w:p>
    <w:p w:rsidR="00062B25" w:rsidRDefault="00062B25">
      <w:pPr>
        <w:pStyle w:val="ConsPlusNonformat"/>
        <w:jc w:val="both"/>
      </w:pPr>
      <w:r>
        <w:t xml:space="preserve">                                         укрепление </w:t>
      </w:r>
      <w:proofErr w:type="gramStart"/>
      <w:r>
        <w:t>материально-технической</w:t>
      </w:r>
      <w:proofErr w:type="gramEnd"/>
    </w:p>
    <w:p w:rsidR="00062B25" w:rsidRDefault="00062B25">
      <w:pPr>
        <w:pStyle w:val="ConsPlusNonformat"/>
        <w:jc w:val="both"/>
      </w:pPr>
      <w:r>
        <w:t xml:space="preserve">                                       базы таких организаций (учреждений),</w:t>
      </w:r>
    </w:p>
    <w:p w:rsidR="00062B25" w:rsidRDefault="00062B25">
      <w:pPr>
        <w:pStyle w:val="ConsPlusNonformat"/>
        <w:jc w:val="both"/>
      </w:pPr>
      <w:r>
        <w:t xml:space="preserve">                                        на оснащение и модернизацию детских</w:t>
      </w:r>
    </w:p>
    <w:p w:rsidR="00062B25" w:rsidRDefault="00062B25">
      <w:pPr>
        <w:pStyle w:val="ConsPlusNonformat"/>
        <w:jc w:val="both"/>
      </w:pPr>
      <w:r>
        <w:t xml:space="preserve">                                          школ искусств (по видам искусств)</w:t>
      </w:r>
    </w:p>
    <w:p w:rsidR="00062B25" w:rsidRDefault="00062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B25">
        <w:trPr>
          <w:jc w:val="center"/>
        </w:trPr>
        <w:tc>
          <w:tcPr>
            <w:tcW w:w="9294" w:type="dxa"/>
            <w:tcBorders>
              <w:top w:val="nil"/>
              <w:left w:val="single" w:sz="24" w:space="0" w:color="CED3F1"/>
              <w:bottom w:val="nil"/>
              <w:right w:val="single" w:sz="24" w:space="0" w:color="F4F3F8"/>
            </w:tcBorders>
            <w:shd w:val="clear" w:color="auto" w:fill="F4F3F8"/>
          </w:tcPr>
          <w:p w:rsidR="00062B25" w:rsidRDefault="00062B25">
            <w:pPr>
              <w:pStyle w:val="ConsPlusNormal"/>
              <w:jc w:val="center"/>
            </w:pPr>
            <w:r>
              <w:rPr>
                <w:color w:val="392C69"/>
              </w:rPr>
              <w:t>Список изменяющих документов</w:t>
            </w:r>
          </w:p>
          <w:p w:rsidR="00062B25" w:rsidRDefault="00062B25">
            <w:pPr>
              <w:pStyle w:val="ConsPlusNormal"/>
              <w:jc w:val="center"/>
            </w:pPr>
            <w:proofErr w:type="gramStart"/>
            <w:r>
              <w:rPr>
                <w:color w:val="392C69"/>
              </w:rPr>
              <w:t>(в ред. Постановлений Правительства Свердловской области</w:t>
            </w:r>
            <w:proofErr w:type="gramEnd"/>
          </w:p>
          <w:p w:rsidR="00062B25" w:rsidRDefault="00062B25">
            <w:pPr>
              <w:pStyle w:val="ConsPlusNormal"/>
              <w:jc w:val="center"/>
            </w:pPr>
            <w:r>
              <w:rPr>
                <w:color w:val="392C69"/>
              </w:rPr>
              <w:t xml:space="preserve">от 29.04.2015 </w:t>
            </w:r>
            <w:hyperlink r:id="rId31" w:history="1">
              <w:r>
                <w:rPr>
                  <w:color w:val="0000FF"/>
                </w:rPr>
                <w:t>N 321-ПП</w:t>
              </w:r>
            </w:hyperlink>
            <w:r>
              <w:rPr>
                <w:color w:val="392C69"/>
              </w:rPr>
              <w:t xml:space="preserve">, 27.09.2018 </w:t>
            </w:r>
            <w:hyperlink r:id="rId32" w:history="1">
              <w:r>
                <w:rPr>
                  <w:color w:val="0000FF"/>
                </w:rPr>
                <w:t>N 636-ПП</w:t>
              </w:r>
            </w:hyperlink>
            <w:r>
              <w:rPr>
                <w:color w:val="392C69"/>
              </w:rPr>
              <w:t>)</w:t>
            </w:r>
          </w:p>
        </w:tc>
      </w:tr>
    </w:tbl>
    <w:p w:rsidR="00062B25" w:rsidRDefault="00062B25">
      <w:pPr>
        <w:pStyle w:val="ConsPlusNormal"/>
        <w:jc w:val="both"/>
      </w:pPr>
    </w:p>
    <w:p w:rsidR="00062B25" w:rsidRDefault="00062B25">
      <w:pPr>
        <w:pStyle w:val="ConsPlusNormal"/>
        <w:jc w:val="center"/>
        <w:outlineLvl w:val="2"/>
      </w:pPr>
      <w:r>
        <w:t>КРИТЕРИИ</w:t>
      </w:r>
    </w:p>
    <w:p w:rsidR="00062B25" w:rsidRDefault="00062B25">
      <w:pPr>
        <w:pStyle w:val="ConsPlusNormal"/>
        <w:jc w:val="center"/>
      </w:pPr>
      <w:r>
        <w:t>ОТБОРА МУНИЦИПАЛЬНЫХ ОБРАЗОВАНИЙ, РАСПОЛОЖЕННЫХ</w:t>
      </w:r>
    </w:p>
    <w:p w:rsidR="00062B25" w:rsidRDefault="00062B25">
      <w:pPr>
        <w:pStyle w:val="ConsPlusNormal"/>
        <w:jc w:val="center"/>
      </w:pPr>
      <w:r>
        <w:t>НА ТЕРРИТОРИИ СВЕРДЛОВСКОЙ ОБЛАСТИ, ДЛЯ ПРЕДОСТАВЛЕНИЯ</w:t>
      </w:r>
    </w:p>
    <w:p w:rsidR="00062B25" w:rsidRDefault="00062B25">
      <w:pPr>
        <w:pStyle w:val="ConsPlusNormal"/>
        <w:jc w:val="center"/>
      </w:pPr>
      <w:r>
        <w:t>СУБСИДИЙ НА ПРОВЕДЕНИЕ РЕМОНТНЫХ РАБОТ В ЗДАНИЯХ</w:t>
      </w:r>
    </w:p>
    <w:p w:rsidR="00062B25" w:rsidRDefault="00062B25">
      <w:pPr>
        <w:pStyle w:val="ConsPlusNormal"/>
        <w:jc w:val="center"/>
      </w:pPr>
      <w:r>
        <w:t xml:space="preserve">И ПОМЕЩЕНИЯХ, В КОТОРЫХ РАЗМЕЩАЮТСЯ </w:t>
      </w:r>
      <w:proofErr w:type="gramStart"/>
      <w:r>
        <w:t>МУНИЦИПАЛЬНЫЕ</w:t>
      </w:r>
      <w:proofErr w:type="gramEnd"/>
    </w:p>
    <w:p w:rsidR="00062B25" w:rsidRDefault="00062B25">
      <w:pPr>
        <w:pStyle w:val="ConsPlusNormal"/>
        <w:jc w:val="center"/>
      </w:pPr>
      <w:r>
        <w:t>ДЕТСКИЕ ШКОЛЫ ИСКУССТВ</w:t>
      </w:r>
    </w:p>
    <w:p w:rsidR="00062B25" w:rsidRDefault="00062B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62B25">
        <w:tc>
          <w:tcPr>
            <w:tcW w:w="680" w:type="dxa"/>
          </w:tcPr>
          <w:p w:rsidR="00062B25" w:rsidRDefault="00062B25">
            <w:pPr>
              <w:pStyle w:val="ConsPlusNormal"/>
              <w:jc w:val="center"/>
            </w:pPr>
            <w:r>
              <w:t>N строки</w:t>
            </w:r>
          </w:p>
        </w:tc>
        <w:tc>
          <w:tcPr>
            <w:tcW w:w="8391" w:type="dxa"/>
          </w:tcPr>
          <w:p w:rsidR="00062B25" w:rsidRDefault="00062B25">
            <w:pPr>
              <w:pStyle w:val="ConsPlusNormal"/>
              <w:jc w:val="center"/>
            </w:pPr>
            <w:r>
              <w:t>Наименование критерия и баллы</w:t>
            </w:r>
          </w:p>
        </w:tc>
      </w:tr>
      <w:tr w:rsidR="00062B25">
        <w:tc>
          <w:tcPr>
            <w:tcW w:w="680" w:type="dxa"/>
          </w:tcPr>
          <w:p w:rsidR="00062B25" w:rsidRDefault="00062B25">
            <w:pPr>
              <w:pStyle w:val="ConsPlusNormal"/>
              <w:jc w:val="center"/>
            </w:pPr>
            <w:r>
              <w:t>1</w:t>
            </w:r>
          </w:p>
        </w:tc>
        <w:tc>
          <w:tcPr>
            <w:tcW w:w="8391" w:type="dxa"/>
          </w:tcPr>
          <w:p w:rsidR="00062B25" w:rsidRDefault="00062B25">
            <w:pPr>
              <w:pStyle w:val="ConsPlusNormal"/>
              <w:jc w:val="center"/>
            </w:pPr>
            <w:r>
              <w:t>2</w:t>
            </w:r>
          </w:p>
        </w:tc>
      </w:tr>
      <w:tr w:rsidR="00062B25">
        <w:tc>
          <w:tcPr>
            <w:tcW w:w="680" w:type="dxa"/>
          </w:tcPr>
          <w:p w:rsidR="00062B25" w:rsidRDefault="00062B25">
            <w:pPr>
              <w:pStyle w:val="ConsPlusNormal"/>
              <w:jc w:val="center"/>
            </w:pPr>
            <w:r>
              <w:t>1.</w:t>
            </w:r>
          </w:p>
        </w:tc>
        <w:tc>
          <w:tcPr>
            <w:tcW w:w="8391" w:type="dxa"/>
          </w:tcPr>
          <w:p w:rsidR="00062B25" w:rsidRDefault="00062B25">
            <w:pPr>
              <w:pStyle w:val="ConsPlusNormal"/>
              <w:jc w:val="center"/>
              <w:outlineLvl w:val="3"/>
            </w:pPr>
            <w:r>
              <w:t>СОСТОЯНИЕ МАТЕРИАЛЬНО-ТЕХНИЧЕСКОЙ БАЗЫ УЧРЕЖДЕНИЯ</w:t>
            </w:r>
          </w:p>
        </w:tc>
      </w:tr>
      <w:tr w:rsidR="00062B25">
        <w:tc>
          <w:tcPr>
            <w:tcW w:w="680" w:type="dxa"/>
          </w:tcPr>
          <w:p w:rsidR="00062B25" w:rsidRDefault="00062B25">
            <w:pPr>
              <w:pStyle w:val="ConsPlusNormal"/>
              <w:jc w:val="center"/>
            </w:pPr>
            <w:r>
              <w:t>2.</w:t>
            </w:r>
          </w:p>
        </w:tc>
        <w:tc>
          <w:tcPr>
            <w:tcW w:w="8391" w:type="dxa"/>
          </w:tcPr>
          <w:p w:rsidR="00062B25" w:rsidRDefault="00062B25">
            <w:pPr>
              <w:pStyle w:val="ConsPlusNormal"/>
            </w:pPr>
            <w:r>
              <w:t>Уровень физического износа здания (помещений), инженерных коммуникаций (от 0 до 20 процентов - 2 балла, от 21 до 40 процентов - 4 балла, от 41 до 60 процентов - 6 баллов)</w:t>
            </w:r>
          </w:p>
        </w:tc>
      </w:tr>
      <w:tr w:rsidR="00062B25">
        <w:tc>
          <w:tcPr>
            <w:tcW w:w="680" w:type="dxa"/>
          </w:tcPr>
          <w:p w:rsidR="00062B25" w:rsidRDefault="00062B25">
            <w:pPr>
              <w:pStyle w:val="ConsPlusNormal"/>
              <w:jc w:val="center"/>
            </w:pPr>
            <w:r>
              <w:t>3.</w:t>
            </w:r>
          </w:p>
        </w:tc>
        <w:tc>
          <w:tcPr>
            <w:tcW w:w="8391" w:type="dxa"/>
          </w:tcPr>
          <w:p w:rsidR="00062B25" w:rsidRDefault="00062B25">
            <w:pPr>
              <w:pStyle w:val="ConsPlusNormal"/>
            </w:pPr>
            <w:r>
              <w:t>Наличие неисполненных предписаний и (или) требований государственных надзорных органов по соблюдению норм и правил пожарной безопасности, санитарного законодательства, эксплуатации здания; предписаний органа исполнительной власти, осуществляющего полномочия по государственному контролю (надзору) в сфере образования в отношении требований к зданию, помещениям, территориям, где осуществляется образовательная деятельность (5 баллов)</w:t>
            </w:r>
          </w:p>
        </w:tc>
      </w:tr>
      <w:tr w:rsidR="00062B25">
        <w:tc>
          <w:tcPr>
            <w:tcW w:w="680" w:type="dxa"/>
          </w:tcPr>
          <w:p w:rsidR="00062B25" w:rsidRDefault="00062B25">
            <w:pPr>
              <w:pStyle w:val="ConsPlusNormal"/>
              <w:jc w:val="center"/>
            </w:pPr>
            <w:r>
              <w:t>4.</w:t>
            </w:r>
          </w:p>
        </w:tc>
        <w:tc>
          <w:tcPr>
            <w:tcW w:w="8391" w:type="dxa"/>
          </w:tcPr>
          <w:p w:rsidR="00062B25" w:rsidRDefault="00062B25">
            <w:pPr>
              <w:pStyle w:val="ConsPlusNormal"/>
            </w:pPr>
            <w:r>
              <w:t>Наличие неисполненных предписаний, заключений, проверок, осуществляемых Министерством внутренних дел Российской Федерации в отношении состояния обеспечения безопасности на территории образовательного учреждения (5 баллов)</w:t>
            </w:r>
          </w:p>
        </w:tc>
      </w:tr>
      <w:tr w:rsidR="00062B25">
        <w:tc>
          <w:tcPr>
            <w:tcW w:w="680" w:type="dxa"/>
          </w:tcPr>
          <w:p w:rsidR="00062B25" w:rsidRDefault="00062B25">
            <w:pPr>
              <w:pStyle w:val="ConsPlusNormal"/>
              <w:jc w:val="center"/>
            </w:pPr>
            <w:r>
              <w:lastRenderedPageBreak/>
              <w:t>4-1.</w:t>
            </w:r>
          </w:p>
        </w:tc>
        <w:tc>
          <w:tcPr>
            <w:tcW w:w="8391" w:type="dxa"/>
          </w:tcPr>
          <w:p w:rsidR="00062B25" w:rsidRDefault="00062B25">
            <w:pPr>
              <w:pStyle w:val="ConsPlusNormal"/>
            </w:pPr>
            <w:r>
              <w:t>Наличие поручения Президента Российской Федерации, Губернатора Свердловской области, Правительства Свердловской области (10 баллов)</w:t>
            </w:r>
          </w:p>
        </w:tc>
      </w:tr>
      <w:tr w:rsidR="00062B25">
        <w:tc>
          <w:tcPr>
            <w:tcW w:w="680" w:type="dxa"/>
          </w:tcPr>
          <w:p w:rsidR="00062B25" w:rsidRDefault="00062B25">
            <w:pPr>
              <w:pStyle w:val="ConsPlusNormal"/>
              <w:jc w:val="center"/>
            </w:pPr>
            <w:r>
              <w:t>5.</w:t>
            </w:r>
          </w:p>
        </w:tc>
        <w:tc>
          <w:tcPr>
            <w:tcW w:w="8391" w:type="dxa"/>
          </w:tcPr>
          <w:p w:rsidR="00062B25" w:rsidRDefault="00062B25">
            <w:pPr>
              <w:pStyle w:val="ConsPlusNormal"/>
              <w:jc w:val="center"/>
              <w:outlineLvl w:val="3"/>
            </w:pPr>
            <w:r>
              <w:t>ОЦЕНКА СОЦИАЛЬНО-ЭКОНОМИЧЕСКОЙ ЭФФЕКТИВНОСТИ</w:t>
            </w:r>
          </w:p>
        </w:tc>
      </w:tr>
      <w:tr w:rsidR="00062B25">
        <w:tc>
          <w:tcPr>
            <w:tcW w:w="680" w:type="dxa"/>
          </w:tcPr>
          <w:p w:rsidR="00062B25" w:rsidRDefault="00062B25">
            <w:pPr>
              <w:pStyle w:val="ConsPlusNormal"/>
              <w:jc w:val="center"/>
            </w:pPr>
            <w:r>
              <w:t>6.</w:t>
            </w:r>
          </w:p>
        </w:tc>
        <w:tc>
          <w:tcPr>
            <w:tcW w:w="8391" w:type="dxa"/>
          </w:tcPr>
          <w:p w:rsidR="00062B25" w:rsidRDefault="00062B25">
            <w:pPr>
              <w:pStyle w:val="ConsPlusNormal"/>
            </w:pPr>
            <w: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062B25">
        <w:tc>
          <w:tcPr>
            <w:tcW w:w="680" w:type="dxa"/>
          </w:tcPr>
          <w:p w:rsidR="00062B25" w:rsidRDefault="00062B25">
            <w:pPr>
              <w:pStyle w:val="ConsPlusNormal"/>
              <w:jc w:val="center"/>
            </w:pPr>
            <w:r>
              <w:t>7.</w:t>
            </w:r>
          </w:p>
        </w:tc>
        <w:tc>
          <w:tcPr>
            <w:tcW w:w="8391" w:type="dxa"/>
          </w:tcPr>
          <w:p w:rsidR="00062B25" w:rsidRDefault="00062B25">
            <w:pPr>
              <w:pStyle w:val="ConsPlusNormal"/>
            </w:pPr>
            <w:proofErr w:type="gramStart"/>
            <w: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w:t>
            </w:r>
            <w:proofErr w:type="gramEnd"/>
            <w:r>
              <w:t xml:space="preserve"> - </w:t>
            </w:r>
            <w:proofErr w:type="gramStart"/>
            <w:r>
              <w:t>5 баллов)</w:t>
            </w:r>
            <w:proofErr w:type="gramEnd"/>
          </w:p>
        </w:tc>
      </w:tr>
      <w:tr w:rsidR="00062B25">
        <w:tc>
          <w:tcPr>
            <w:tcW w:w="680" w:type="dxa"/>
          </w:tcPr>
          <w:p w:rsidR="00062B25" w:rsidRDefault="00062B25">
            <w:pPr>
              <w:pStyle w:val="ConsPlusNormal"/>
              <w:jc w:val="center"/>
            </w:pPr>
            <w:r>
              <w:t>8.</w:t>
            </w:r>
          </w:p>
        </w:tc>
        <w:tc>
          <w:tcPr>
            <w:tcW w:w="8391" w:type="dxa"/>
          </w:tcPr>
          <w:p w:rsidR="00062B25" w:rsidRDefault="00062B25">
            <w:pPr>
              <w:pStyle w:val="ConsPlusNormal"/>
            </w:pPr>
            <w:proofErr w:type="gramStart"/>
            <w: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конкурсных творческих мероприятиях, от общего числа учащихся детских школ искусств, в процентах" со значением, соответствующим значению аналогичного </w:t>
            </w:r>
            <w:hyperlink r:id="rId33" w:history="1">
              <w:r>
                <w:rPr>
                  <w:color w:val="0000FF"/>
                </w:rPr>
                <w:t>индикатора</w:t>
              </w:r>
            </w:hyperlink>
            <w: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w:t>
            </w:r>
            <w:proofErr w:type="gramEnd"/>
            <w:r>
              <w:t xml:space="preserve">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w:t>
            </w:r>
            <w:proofErr w:type="gramStart"/>
            <w:r>
              <w:t>установленному</w:t>
            </w:r>
            <w:proofErr w:type="gramEnd"/>
            <w:r>
              <w:t xml:space="preserve"> по Свердловской области - 2 балла, значение индикатора превышает установленное по Свердловской области - 4 балла)</w:t>
            </w:r>
          </w:p>
        </w:tc>
      </w:tr>
      <w:tr w:rsidR="00062B25">
        <w:tc>
          <w:tcPr>
            <w:tcW w:w="680" w:type="dxa"/>
          </w:tcPr>
          <w:p w:rsidR="00062B25" w:rsidRDefault="00062B25">
            <w:pPr>
              <w:pStyle w:val="ConsPlusNormal"/>
              <w:jc w:val="center"/>
            </w:pPr>
            <w:r>
              <w:t>9.</w:t>
            </w:r>
          </w:p>
        </w:tc>
        <w:tc>
          <w:tcPr>
            <w:tcW w:w="8391" w:type="dxa"/>
          </w:tcPr>
          <w:p w:rsidR="00062B25" w:rsidRDefault="00062B25">
            <w:pPr>
              <w:pStyle w:val="ConsPlusNormal"/>
            </w:pPr>
            <w: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
        </w:tc>
      </w:tr>
      <w:tr w:rsidR="00062B25">
        <w:tc>
          <w:tcPr>
            <w:tcW w:w="680" w:type="dxa"/>
          </w:tcPr>
          <w:p w:rsidR="00062B25" w:rsidRDefault="00062B25">
            <w:pPr>
              <w:pStyle w:val="ConsPlusNormal"/>
              <w:jc w:val="center"/>
            </w:pPr>
            <w:r>
              <w:t>10.</w:t>
            </w:r>
          </w:p>
        </w:tc>
        <w:tc>
          <w:tcPr>
            <w:tcW w:w="8391" w:type="dxa"/>
          </w:tcPr>
          <w:p w:rsidR="00062B25" w:rsidRDefault="00062B25">
            <w:pPr>
              <w:pStyle w:val="ConsPlusNormal"/>
              <w:jc w:val="center"/>
              <w:outlineLvl w:val="3"/>
            </w:pPr>
            <w:r>
              <w:t>СОЦИАЛЬНО-КУЛЬТУРНАЯ РОЛЬ УЧРЕЖДЕНИЯ В МУНИЦИПАЛЬНОМ ОБРАЗОВАНИИ</w:t>
            </w:r>
          </w:p>
        </w:tc>
      </w:tr>
      <w:tr w:rsidR="00062B25">
        <w:tc>
          <w:tcPr>
            <w:tcW w:w="680" w:type="dxa"/>
          </w:tcPr>
          <w:p w:rsidR="00062B25" w:rsidRDefault="00062B25">
            <w:pPr>
              <w:pStyle w:val="ConsPlusNormal"/>
              <w:jc w:val="center"/>
            </w:pPr>
            <w:r>
              <w:t>11.</w:t>
            </w:r>
          </w:p>
        </w:tc>
        <w:tc>
          <w:tcPr>
            <w:tcW w:w="8391" w:type="dxa"/>
          </w:tcPr>
          <w:p w:rsidR="00062B25" w:rsidRDefault="00062B25">
            <w:pPr>
              <w:pStyle w:val="ConsPlusNormal"/>
            </w:pPr>
            <w: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(1 балл)</w:t>
            </w:r>
          </w:p>
        </w:tc>
      </w:tr>
      <w:tr w:rsidR="00062B25">
        <w:tc>
          <w:tcPr>
            <w:tcW w:w="680" w:type="dxa"/>
          </w:tcPr>
          <w:p w:rsidR="00062B25" w:rsidRDefault="00062B25">
            <w:pPr>
              <w:pStyle w:val="ConsPlusNormal"/>
              <w:jc w:val="center"/>
            </w:pPr>
            <w:r>
              <w:t>12.</w:t>
            </w:r>
          </w:p>
        </w:tc>
        <w:tc>
          <w:tcPr>
            <w:tcW w:w="8391" w:type="dxa"/>
          </w:tcPr>
          <w:p w:rsidR="00062B25" w:rsidRDefault="00062B25">
            <w:pPr>
              <w:pStyle w:val="ConsPlusNormal"/>
            </w:pPr>
            <w:proofErr w:type="gramStart"/>
            <w: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roofErr w:type="gramEnd"/>
          </w:p>
        </w:tc>
      </w:tr>
      <w:tr w:rsidR="00062B25">
        <w:tc>
          <w:tcPr>
            <w:tcW w:w="680" w:type="dxa"/>
          </w:tcPr>
          <w:p w:rsidR="00062B25" w:rsidRDefault="00062B25">
            <w:pPr>
              <w:pStyle w:val="ConsPlusNormal"/>
              <w:jc w:val="center"/>
            </w:pPr>
            <w:r>
              <w:t>13.</w:t>
            </w:r>
          </w:p>
        </w:tc>
        <w:tc>
          <w:tcPr>
            <w:tcW w:w="8391" w:type="dxa"/>
          </w:tcPr>
          <w:p w:rsidR="00062B25" w:rsidRDefault="00062B25">
            <w:pPr>
              <w:pStyle w:val="ConsPlusNormal"/>
              <w:jc w:val="center"/>
              <w:outlineLvl w:val="3"/>
            </w:pPr>
            <w:r>
              <w:t>ОЦЕНКА ОЖИДАЕМЫХ РЕЗУЛЬТАТОВ ПРИ ПЛАНИРУЕМЫХ ЗАТРАТАХ</w:t>
            </w:r>
          </w:p>
        </w:tc>
      </w:tr>
      <w:tr w:rsidR="00062B25">
        <w:tc>
          <w:tcPr>
            <w:tcW w:w="680" w:type="dxa"/>
          </w:tcPr>
          <w:p w:rsidR="00062B25" w:rsidRDefault="00062B25">
            <w:pPr>
              <w:pStyle w:val="ConsPlusNormal"/>
              <w:jc w:val="center"/>
            </w:pPr>
            <w:r>
              <w:t>14.</w:t>
            </w:r>
          </w:p>
        </w:tc>
        <w:tc>
          <w:tcPr>
            <w:tcW w:w="8391" w:type="dxa"/>
          </w:tcPr>
          <w:p w:rsidR="00062B25" w:rsidRDefault="00062B25">
            <w:pPr>
              <w:pStyle w:val="ConsPlusNormal"/>
            </w:pPr>
            <w:r>
              <w:t>Соответствие здания детской школы искусств нормам и правилам пожарной безопасности, санитарного законодательства, эксплуатации здания (1 балл)</w:t>
            </w:r>
          </w:p>
        </w:tc>
      </w:tr>
      <w:tr w:rsidR="00062B25">
        <w:tc>
          <w:tcPr>
            <w:tcW w:w="680" w:type="dxa"/>
          </w:tcPr>
          <w:p w:rsidR="00062B25" w:rsidRDefault="00062B25">
            <w:pPr>
              <w:pStyle w:val="ConsPlusNormal"/>
              <w:jc w:val="center"/>
            </w:pPr>
            <w:r>
              <w:t>15.</w:t>
            </w:r>
          </w:p>
        </w:tc>
        <w:tc>
          <w:tcPr>
            <w:tcW w:w="8391" w:type="dxa"/>
          </w:tcPr>
          <w:p w:rsidR="00062B25" w:rsidRDefault="00062B25">
            <w:pPr>
              <w:pStyle w:val="ConsPlusNormal"/>
            </w:pPr>
            <w:r>
              <w:t xml:space="preserve">Отсутствие предписаний органа исполнительной власти, осуществляющего полномочия по государственному контролю (надзору) в сфере образования, в </w:t>
            </w:r>
            <w:r>
              <w:lastRenderedPageBreak/>
              <w:t>отношении требований к зданию, помещениям, территориям, где осуществляется образовательная деятельность (2 балла)</w:t>
            </w:r>
          </w:p>
        </w:tc>
      </w:tr>
      <w:tr w:rsidR="00062B25">
        <w:tc>
          <w:tcPr>
            <w:tcW w:w="680" w:type="dxa"/>
          </w:tcPr>
          <w:p w:rsidR="00062B25" w:rsidRDefault="00062B25">
            <w:pPr>
              <w:pStyle w:val="ConsPlusNormal"/>
              <w:jc w:val="center"/>
            </w:pPr>
            <w:r>
              <w:lastRenderedPageBreak/>
              <w:t>16.</w:t>
            </w:r>
          </w:p>
        </w:tc>
        <w:tc>
          <w:tcPr>
            <w:tcW w:w="8391" w:type="dxa"/>
          </w:tcPr>
          <w:p w:rsidR="00062B25" w:rsidRDefault="00062B25">
            <w:pPr>
              <w:pStyle w:val="ConsPlusNormal"/>
            </w:pPr>
            <w:r>
              <w:t>Отсутствие предписаний Министерства внутренних дел Российской Федерации в отношении состояния обеспечения безопасности на территории образовательного учреждения (2 балла)</w:t>
            </w:r>
          </w:p>
        </w:tc>
      </w:tr>
      <w:tr w:rsidR="00062B25">
        <w:tc>
          <w:tcPr>
            <w:tcW w:w="680" w:type="dxa"/>
          </w:tcPr>
          <w:p w:rsidR="00062B25" w:rsidRDefault="00062B25">
            <w:pPr>
              <w:pStyle w:val="ConsPlusNormal"/>
              <w:jc w:val="center"/>
            </w:pPr>
            <w:r>
              <w:t>17.</w:t>
            </w:r>
          </w:p>
        </w:tc>
        <w:tc>
          <w:tcPr>
            <w:tcW w:w="8391" w:type="dxa"/>
          </w:tcPr>
          <w:p w:rsidR="00062B25" w:rsidRDefault="00062B25">
            <w:pPr>
              <w:pStyle w:val="ConsPlusNormal"/>
            </w:pPr>
            <w:r>
              <w:t xml:space="preserve">Повышение </w:t>
            </w:r>
            <w:proofErr w:type="gramStart"/>
            <w:r>
              <w:t>уровня удовлетворенности потребителей услуг детской школы</w:t>
            </w:r>
            <w:proofErr w:type="gramEnd"/>
            <w:r>
              <w:t xml:space="preserve"> искусств качеством работы учреждения (2 балла)</w:t>
            </w:r>
          </w:p>
        </w:tc>
      </w:tr>
    </w:tbl>
    <w:p w:rsidR="00062B25" w:rsidRDefault="00062B25">
      <w:pPr>
        <w:pStyle w:val="ConsPlusNormal"/>
        <w:jc w:val="both"/>
      </w:pPr>
    </w:p>
    <w:p w:rsidR="00062B25" w:rsidRDefault="00062B25">
      <w:pPr>
        <w:pStyle w:val="ConsPlusNormal"/>
        <w:jc w:val="both"/>
      </w:pPr>
    </w:p>
    <w:p w:rsidR="00062B25" w:rsidRDefault="00062B25">
      <w:pPr>
        <w:pStyle w:val="ConsPlusNormal"/>
        <w:jc w:val="both"/>
      </w:pPr>
    </w:p>
    <w:p w:rsidR="00062B25" w:rsidRDefault="00062B25">
      <w:pPr>
        <w:pStyle w:val="ConsPlusNormal"/>
        <w:jc w:val="both"/>
        <w:outlineLvl w:val="2"/>
      </w:pPr>
      <w:r>
        <w:t>Форма</w:t>
      </w:r>
    </w:p>
    <w:p w:rsidR="00062B25" w:rsidRDefault="00062B25">
      <w:pPr>
        <w:pStyle w:val="ConsPlusNormal"/>
        <w:jc w:val="center"/>
      </w:pPr>
      <w:proofErr w:type="gramStart"/>
      <w:r>
        <w:t xml:space="preserve">(в ред. </w:t>
      </w:r>
      <w:hyperlink r:id="rId34" w:history="1">
        <w:r>
          <w:rPr>
            <w:color w:val="0000FF"/>
          </w:rPr>
          <w:t>Постановления</w:t>
        </w:r>
      </w:hyperlink>
      <w:r>
        <w:t xml:space="preserve"> Правительства Свердловской области</w:t>
      </w:r>
      <w:proofErr w:type="gramEnd"/>
    </w:p>
    <w:p w:rsidR="00062B25" w:rsidRDefault="00062B25">
      <w:pPr>
        <w:pStyle w:val="ConsPlusNormal"/>
        <w:jc w:val="center"/>
      </w:pPr>
      <w:r>
        <w:t>от 27.09.2018 N 636-ПП)</w:t>
      </w:r>
    </w:p>
    <w:p w:rsidR="00062B25" w:rsidRDefault="00062B25">
      <w:pPr>
        <w:pStyle w:val="ConsPlusNormal"/>
        <w:jc w:val="both"/>
      </w:pPr>
    </w:p>
    <w:p w:rsidR="00062B25" w:rsidRDefault="00062B25">
      <w:pPr>
        <w:pStyle w:val="ConsPlusNormal"/>
        <w:jc w:val="center"/>
      </w:pPr>
      <w:r>
        <w:t>КРИТЕРИИ</w:t>
      </w:r>
    </w:p>
    <w:p w:rsidR="00062B25" w:rsidRDefault="00062B25">
      <w:pPr>
        <w:pStyle w:val="ConsPlusNormal"/>
        <w:jc w:val="center"/>
      </w:pPr>
      <w:r>
        <w:t>ОТБОРА МУНИЦИПАЛЬНЫХ ОБРАЗОВАНИЙ, РАСПОЛОЖЕННЫХ</w:t>
      </w:r>
    </w:p>
    <w:p w:rsidR="00062B25" w:rsidRDefault="00062B25">
      <w:pPr>
        <w:pStyle w:val="ConsPlusNormal"/>
        <w:jc w:val="center"/>
      </w:pPr>
      <w:r>
        <w:t>НА ТЕРРИТОРИИ СВЕРДЛОВСКОЙ ОБЛАСТИ, ДЛЯ ПРЕДОСТАВЛЕНИЯ</w:t>
      </w:r>
    </w:p>
    <w:p w:rsidR="00062B25" w:rsidRDefault="00062B25">
      <w:pPr>
        <w:pStyle w:val="ConsPlusNormal"/>
        <w:jc w:val="center"/>
      </w:pPr>
      <w:r>
        <w:t>СУБСИДИЙ НА УКРЕПЛЕНИЕ МАТЕРИАЛЬНО-ТЕХНИЧЕСКОЙ БАЗЫ</w:t>
      </w:r>
    </w:p>
    <w:p w:rsidR="00062B25" w:rsidRDefault="00062B25">
      <w:pPr>
        <w:pStyle w:val="ConsPlusNormal"/>
        <w:jc w:val="center"/>
      </w:pPr>
      <w:r>
        <w:t>ДЕТСКИХ ШКОЛ ИСКУССТВ</w:t>
      </w:r>
    </w:p>
    <w:p w:rsidR="00062B25" w:rsidRDefault="00062B2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062B25">
        <w:tc>
          <w:tcPr>
            <w:tcW w:w="680" w:type="dxa"/>
          </w:tcPr>
          <w:p w:rsidR="00062B25" w:rsidRDefault="00062B25">
            <w:pPr>
              <w:pStyle w:val="ConsPlusNormal"/>
              <w:jc w:val="center"/>
            </w:pPr>
            <w:r>
              <w:t>N строки</w:t>
            </w:r>
          </w:p>
        </w:tc>
        <w:tc>
          <w:tcPr>
            <w:tcW w:w="8391" w:type="dxa"/>
          </w:tcPr>
          <w:p w:rsidR="00062B25" w:rsidRDefault="00062B25">
            <w:pPr>
              <w:pStyle w:val="ConsPlusNormal"/>
              <w:jc w:val="center"/>
            </w:pPr>
            <w:r>
              <w:t>Наименование критерия</w:t>
            </w:r>
          </w:p>
        </w:tc>
      </w:tr>
      <w:tr w:rsidR="00062B25">
        <w:tc>
          <w:tcPr>
            <w:tcW w:w="680" w:type="dxa"/>
          </w:tcPr>
          <w:p w:rsidR="00062B25" w:rsidRDefault="00062B25">
            <w:pPr>
              <w:pStyle w:val="ConsPlusNormal"/>
              <w:jc w:val="center"/>
            </w:pPr>
            <w:r>
              <w:t>1</w:t>
            </w:r>
          </w:p>
        </w:tc>
        <w:tc>
          <w:tcPr>
            <w:tcW w:w="8391" w:type="dxa"/>
          </w:tcPr>
          <w:p w:rsidR="00062B25" w:rsidRDefault="00062B25">
            <w:pPr>
              <w:pStyle w:val="ConsPlusNormal"/>
              <w:jc w:val="center"/>
            </w:pPr>
            <w:r>
              <w:t>2</w:t>
            </w:r>
          </w:p>
        </w:tc>
      </w:tr>
      <w:tr w:rsidR="00062B25">
        <w:tc>
          <w:tcPr>
            <w:tcW w:w="680" w:type="dxa"/>
          </w:tcPr>
          <w:p w:rsidR="00062B25" w:rsidRDefault="00062B25">
            <w:pPr>
              <w:pStyle w:val="ConsPlusNormal"/>
              <w:jc w:val="center"/>
            </w:pPr>
            <w:r>
              <w:t>1.</w:t>
            </w:r>
          </w:p>
        </w:tc>
        <w:tc>
          <w:tcPr>
            <w:tcW w:w="8391" w:type="dxa"/>
          </w:tcPr>
          <w:p w:rsidR="00062B25" w:rsidRDefault="00062B25">
            <w:pPr>
              <w:pStyle w:val="ConsPlusNormal"/>
              <w:jc w:val="center"/>
              <w:outlineLvl w:val="3"/>
            </w:pPr>
            <w:r>
              <w:t>СОСТОЯНИЕ МАТЕРИАЛЬНО-ТЕХНИЧЕСКОЙ БАЗЫ УЧРЕЖДЕНИЯ</w:t>
            </w:r>
          </w:p>
        </w:tc>
      </w:tr>
      <w:tr w:rsidR="00062B25">
        <w:tc>
          <w:tcPr>
            <w:tcW w:w="680" w:type="dxa"/>
          </w:tcPr>
          <w:p w:rsidR="00062B25" w:rsidRDefault="00062B25">
            <w:pPr>
              <w:pStyle w:val="ConsPlusNormal"/>
              <w:jc w:val="center"/>
            </w:pPr>
            <w:r>
              <w:t>2.</w:t>
            </w:r>
          </w:p>
        </w:tc>
        <w:tc>
          <w:tcPr>
            <w:tcW w:w="8391" w:type="dxa"/>
          </w:tcPr>
          <w:p w:rsidR="00062B25" w:rsidRDefault="00062B25">
            <w:pPr>
              <w:pStyle w:val="ConsPlusNormal"/>
            </w:pPr>
            <w:r>
              <w:t>Процент износа учебного оборудования, в том числе музыкальных инструментов, в соответствии с остаточной балансовой стоимостью основных средств на 01 января текущего года (от 50 до 60 процентов - 8 баллов, от 60 до 70 процентов - 10 баллов, свыше 70 процентов - 15 баллов)</w:t>
            </w:r>
          </w:p>
        </w:tc>
      </w:tr>
      <w:tr w:rsidR="00062B25">
        <w:tc>
          <w:tcPr>
            <w:tcW w:w="680" w:type="dxa"/>
          </w:tcPr>
          <w:p w:rsidR="00062B25" w:rsidRDefault="00062B25">
            <w:pPr>
              <w:pStyle w:val="ConsPlusNormal"/>
              <w:jc w:val="center"/>
            </w:pPr>
            <w:r>
              <w:t>2-1.</w:t>
            </w:r>
          </w:p>
        </w:tc>
        <w:tc>
          <w:tcPr>
            <w:tcW w:w="8391" w:type="dxa"/>
          </w:tcPr>
          <w:p w:rsidR="00062B25" w:rsidRDefault="00062B25">
            <w:pPr>
              <w:pStyle w:val="ConsPlusNormal"/>
            </w:pPr>
            <w:r>
              <w:t>Наличие поручения Президента Российской Федерации, Губернатора Свердловской области, Правительства Свердловской области (10 баллов)</w:t>
            </w:r>
          </w:p>
        </w:tc>
      </w:tr>
      <w:tr w:rsidR="00062B25">
        <w:tc>
          <w:tcPr>
            <w:tcW w:w="680" w:type="dxa"/>
          </w:tcPr>
          <w:p w:rsidR="00062B25" w:rsidRDefault="00062B25">
            <w:pPr>
              <w:pStyle w:val="ConsPlusNormal"/>
              <w:jc w:val="center"/>
            </w:pPr>
            <w:r>
              <w:t>3.</w:t>
            </w:r>
          </w:p>
        </w:tc>
        <w:tc>
          <w:tcPr>
            <w:tcW w:w="8391" w:type="dxa"/>
          </w:tcPr>
          <w:p w:rsidR="00062B25" w:rsidRDefault="00062B25">
            <w:pPr>
              <w:pStyle w:val="ConsPlusNormal"/>
              <w:jc w:val="center"/>
              <w:outlineLvl w:val="3"/>
            </w:pPr>
            <w:r>
              <w:t>ОЦЕНКА СОЦИАЛЬНО-ЭКОНОМИЧЕСКОЙ ЭФФЕКТИВНОСТИ</w:t>
            </w:r>
          </w:p>
        </w:tc>
      </w:tr>
      <w:tr w:rsidR="00062B25">
        <w:tc>
          <w:tcPr>
            <w:tcW w:w="680" w:type="dxa"/>
          </w:tcPr>
          <w:p w:rsidR="00062B25" w:rsidRDefault="00062B25">
            <w:pPr>
              <w:pStyle w:val="ConsPlusNormal"/>
              <w:jc w:val="center"/>
            </w:pPr>
            <w:r>
              <w:t>4.</w:t>
            </w:r>
          </w:p>
        </w:tc>
        <w:tc>
          <w:tcPr>
            <w:tcW w:w="8391" w:type="dxa"/>
          </w:tcPr>
          <w:p w:rsidR="00062B25" w:rsidRDefault="00062B25">
            <w:pPr>
              <w:pStyle w:val="ConsPlusNormal"/>
            </w:pPr>
            <w:r>
              <w:t>Охват детей школьного возраста, проживающих в муниципальном образовании, услугами детских школ искусств, расположенных в муниципальном образовании (менее 5 процентов - 1 балл, от 5 до 10 процентов - 3 балла, от 10 до 15 процентов - 3,5 балла, свыше 15 процентов - 5 баллов)</w:t>
            </w:r>
          </w:p>
        </w:tc>
      </w:tr>
      <w:tr w:rsidR="00062B25">
        <w:tc>
          <w:tcPr>
            <w:tcW w:w="680" w:type="dxa"/>
          </w:tcPr>
          <w:p w:rsidR="00062B25" w:rsidRDefault="00062B25">
            <w:pPr>
              <w:pStyle w:val="ConsPlusNormal"/>
              <w:jc w:val="center"/>
            </w:pPr>
            <w:r>
              <w:t>5.</w:t>
            </w:r>
          </w:p>
        </w:tc>
        <w:tc>
          <w:tcPr>
            <w:tcW w:w="8391" w:type="dxa"/>
          </w:tcPr>
          <w:p w:rsidR="00062B25" w:rsidRDefault="00062B25">
            <w:pPr>
              <w:pStyle w:val="ConsPlusNormal"/>
            </w:pPr>
            <w:proofErr w:type="gramStart"/>
            <w:r>
              <w:t>Объем средств, направленных муниципальным образованием на улучшение материально-технической базы муниципальных учреждений дополнительного образования - детских школ искусств, в течение последних трех лет, предшествующих году проведения конкурсного отбора, а также в течение года проведения конкурсного отбора (менее 300 тыс. рублей - 0 баллов, от 300 до 1000 тыс. рублей - 1 балл, от 1000 до 2000 тыс. рублей - 3 балла, более 2000 тыс. рублей</w:t>
            </w:r>
            <w:proofErr w:type="gramEnd"/>
            <w:r>
              <w:t xml:space="preserve"> - </w:t>
            </w:r>
            <w:proofErr w:type="gramStart"/>
            <w:r>
              <w:t>5 баллов)</w:t>
            </w:r>
            <w:proofErr w:type="gramEnd"/>
          </w:p>
        </w:tc>
      </w:tr>
      <w:tr w:rsidR="00062B25">
        <w:tc>
          <w:tcPr>
            <w:tcW w:w="680" w:type="dxa"/>
          </w:tcPr>
          <w:p w:rsidR="00062B25" w:rsidRDefault="00062B25">
            <w:pPr>
              <w:pStyle w:val="ConsPlusNormal"/>
              <w:jc w:val="center"/>
            </w:pPr>
            <w:r>
              <w:t>6.</w:t>
            </w:r>
          </w:p>
        </w:tc>
        <w:tc>
          <w:tcPr>
            <w:tcW w:w="8391" w:type="dxa"/>
          </w:tcPr>
          <w:p w:rsidR="00062B25" w:rsidRDefault="00062B25">
            <w:pPr>
              <w:pStyle w:val="ConsPlusNormal"/>
            </w:pPr>
            <w:proofErr w:type="gramStart"/>
            <w:r>
              <w:t xml:space="preserve">Наличие в "дорожной карте" муниципального района (городского округа) целевого индикатора "Доля учащихся детских школ искусств, привлекаемых к участию в </w:t>
            </w:r>
            <w:r>
              <w:lastRenderedPageBreak/>
              <w:t xml:space="preserve">конкурсных творческих мероприятиях, от общего числа учащихся детских школ искусств, в процентах" со значением, соответствующим значению аналогичного </w:t>
            </w:r>
            <w:hyperlink r:id="rId35" w:history="1">
              <w:r>
                <w:rPr>
                  <w:color w:val="0000FF"/>
                </w:rPr>
                <w:t>индикатора</w:t>
              </w:r>
            </w:hyperlink>
            <w:r>
              <w:t>, установленного Постановлением Правительства Свердловской области от 26.02.2013 N 224-ПП "Об утверждении Плана мероприятий ("дорожной карты") "Изменения в отраслях социальной сферы, направленные на повышение</w:t>
            </w:r>
            <w:proofErr w:type="gramEnd"/>
            <w:r>
              <w:t xml:space="preserve"> эффективности сферы культуры в Свердловской области" (значение индикатора ниже установленного по Свердловской области - 0 баллов, значение индикатора равно </w:t>
            </w:r>
            <w:proofErr w:type="gramStart"/>
            <w:r>
              <w:t>установленному</w:t>
            </w:r>
            <w:proofErr w:type="gramEnd"/>
            <w:r>
              <w:t xml:space="preserve"> по Свердловской области - 2 балла, значение индикатора превышает установленное по Свердловской области - 4 балла)</w:t>
            </w:r>
          </w:p>
        </w:tc>
      </w:tr>
      <w:tr w:rsidR="00062B25">
        <w:tc>
          <w:tcPr>
            <w:tcW w:w="680" w:type="dxa"/>
          </w:tcPr>
          <w:p w:rsidR="00062B25" w:rsidRDefault="00062B25">
            <w:pPr>
              <w:pStyle w:val="ConsPlusNormal"/>
              <w:jc w:val="center"/>
            </w:pPr>
            <w:r>
              <w:lastRenderedPageBreak/>
              <w:t>7.</w:t>
            </w:r>
          </w:p>
        </w:tc>
        <w:tc>
          <w:tcPr>
            <w:tcW w:w="8391" w:type="dxa"/>
          </w:tcPr>
          <w:p w:rsidR="00062B25" w:rsidRDefault="00062B25">
            <w:pPr>
              <w:pStyle w:val="ConsPlusNormal"/>
            </w:pPr>
            <w:r>
              <w:t>Тип муниципальной организации (учреждения) дополнительного образования - детской школы искусств (казенное - 1 балл, бюджетное - 2 балла, автономное - 2,5 балла)</w:t>
            </w:r>
          </w:p>
        </w:tc>
      </w:tr>
      <w:tr w:rsidR="00062B25">
        <w:tc>
          <w:tcPr>
            <w:tcW w:w="680" w:type="dxa"/>
          </w:tcPr>
          <w:p w:rsidR="00062B25" w:rsidRDefault="00062B25">
            <w:pPr>
              <w:pStyle w:val="ConsPlusNormal"/>
              <w:jc w:val="center"/>
            </w:pPr>
            <w:r>
              <w:t>8.</w:t>
            </w:r>
          </w:p>
        </w:tc>
        <w:tc>
          <w:tcPr>
            <w:tcW w:w="8391" w:type="dxa"/>
          </w:tcPr>
          <w:p w:rsidR="00062B25" w:rsidRDefault="00062B25">
            <w:pPr>
              <w:pStyle w:val="ConsPlusNormal"/>
              <w:jc w:val="center"/>
              <w:outlineLvl w:val="3"/>
            </w:pPr>
            <w:r>
              <w:t>СОЦИАЛЬНО-КУЛЬТУРНАЯ РОЛЬ УЧРЕЖДЕНИЯ В МУНИЦИПАЛЬНОМ ОБРАЗОВАНИИ</w:t>
            </w:r>
          </w:p>
        </w:tc>
      </w:tr>
      <w:tr w:rsidR="00062B25">
        <w:tc>
          <w:tcPr>
            <w:tcW w:w="680" w:type="dxa"/>
          </w:tcPr>
          <w:p w:rsidR="00062B25" w:rsidRDefault="00062B25">
            <w:pPr>
              <w:pStyle w:val="ConsPlusNormal"/>
              <w:jc w:val="center"/>
            </w:pPr>
            <w:r>
              <w:t>9.</w:t>
            </w:r>
          </w:p>
        </w:tc>
        <w:tc>
          <w:tcPr>
            <w:tcW w:w="8391" w:type="dxa"/>
          </w:tcPr>
          <w:p w:rsidR="00062B25" w:rsidRDefault="00062B25">
            <w:pPr>
              <w:pStyle w:val="ConsPlusNormal"/>
            </w:pPr>
            <w:r>
              <w:t>Отсутствие в населенном пункте муниципального образования, где располагается детская школа искусств, другой образовательной организации (учреждения) данного типа (2 балла)</w:t>
            </w:r>
          </w:p>
        </w:tc>
      </w:tr>
      <w:tr w:rsidR="00062B25">
        <w:tc>
          <w:tcPr>
            <w:tcW w:w="680" w:type="dxa"/>
          </w:tcPr>
          <w:p w:rsidR="00062B25" w:rsidRDefault="00062B25">
            <w:pPr>
              <w:pStyle w:val="ConsPlusNormal"/>
              <w:jc w:val="center"/>
            </w:pPr>
            <w:r>
              <w:t>10.</w:t>
            </w:r>
          </w:p>
        </w:tc>
        <w:tc>
          <w:tcPr>
            <w:tcW w:w="8391" w:type="dxa"/>
          </w:tcPr>
          <w:p w:rsidR="00062B25" w:rsidRDefault="00062B25">
            <w:pPr>
              <w:pStyle w:val="ConsPlusNormal"/>
            </w:pPr>
            <w:proofErr w:type="gramStart"/>
            <w:r>
              <w:t>Реализация детской школой искусств мероприятий (проектов) межмуниципального, областного, всероссийского, международного уровня в течение последних трех лет, предшествующих году проведения конкурсного отбора, а также в течение года проведения конкурсного отбора (реализация одного межмуниципального мероприятия (проекта) - 0,5 балла, реализация одного областного или межрегионального мероприятия (проекта) - 1 балл, реализация одного мероприятия всероссийского уровня - 2 балла, реализация одного мероприятия (проекта) международного уровня - 3 балла)</w:t>
            </w:r>
            <w:proofErr w:type="gramEnd"/>
          </w:p>
        </w:tc>
      </w:tr>
      <w:tr w:rsidR="00062B25">
        <w:tc>
          <w:tcPr>
            <w:tcW w:w="680" w:type="dxa"/>
          </w:tcPr>
          <w:p w:rsidR="00062B25" w:rsidRDefault="00062B25">
            <w:pPr>
              <w:pStyle w:val="ConsPlusNormal"/>
              <w:jc w:val="center"/>
            </w:pPr>
            <w:r>
              <w:t>11.</w:t>
            </w:r>
          </w:p>
        </w:tc>
        <w:tc>
          <w:tcPr>
            <w:tcW w:w="8391" w:type="dxa"/>
          </w:tcPr>
          <w:p w:rsidR="00062B25" w:rsidRDefault="00062B25">
            <w:pPr>
              <w:pStyle w:val="ConsPlusNormal"/>
              <w:jc w:val="center"/>
              <w:outlineLvl w:val="3"/>
            </w:pPr>
            <w:r>
              <w:t>ОЦЕНКА ОЖИДАЕМЫХ РЕЗУЛЬТАТОВ ПРИ ПЛАНИРУЕМЫХ ЗАТРАТАХ</w:t>
            </w:r>
          </w:p>
        </w:tc>
      </w:tr>
      <w:tr w:rsidR="00062B25">
        <w:tc>
          <w:tcPr>
            <w:tcW w:w="680" w:type="dxa"/>
          </w:tcPr>
          <w:p w:rsidR="00062B25" w:rsidRDefault="00062B25">
            <w:pPr>
              <w:pStyle w:val="ConsPlusNormal"/>
              <w:jc w:val="center"/>
            </w:pPr>
            <w:r>
              <w:t>12.</w:t>
            </w:r>
          </w:p>
        </w:tc>
        <w:tc>
          <w:tcPr>
            <w:tcW w:w="8391" w:type="dxa"/>
          </w:tcPr>
          <w:p w:rsidR="00062B25" w:rsidRDefault="00062B25">
            <w:pPr>
              <w:pStyle w:val="ConsPlusNormal"/>
            </w:pPr>
            <w:r>
              <w:t>Увеличение числа творческих мероприятий для населения, проводимых с привлечением обучающихся в детских школах искусств (положительная динамика - 3 балла, отсутствие динамики - 2 балла, отрицательная динамика - 1 балл)</w:t>
            </w:r>
          </w:p>
        </w:tc>
      </w:tr>
      <w:tr w:rsidR="00062B25">
        <w:tc>
          <w:tcPr>
            <w:tcW w:w="680" w:type="dxa"/>
          </w:tcPr>
          <w:p w:rsidR="00062B25" w:rsidRDefault="00062B25">
            <w:pPr>
              <w:pStyle w:val="ConsPlusNormal"/>
              <w:jc w:val="center"/>
            </w:pPr>
            <w:r>
              <w:t>13.</w:t>
            </w:r>
          </w:p>
        </w:tc>
        <w:tc>
          <w:tcPr>
            <w:tcW w:w="8391" w:type="dxa"/>
          </w:tcPr>
          <w:p w:rsidR="00062B25" w:rsidRDefault="00062B25">
            <w:pPr>
              <w:pStyle w:val="ConsPlusNormal"/>
            </w:pPr>
            <w:r>
              <w:t>Уменьшение процента износа учебного оборудования, в том числе музыкальных инструментов (1 балл)</w:t>
            </w:r>
          </w:p>
        </w:tc>
      </w:tr>
      <w:tr w:rsidR="00062B25">
        <w:tc>
          <w:tcPr>
            <w:tcW w:w="680" w:type="dxa"/>
          </w:tcPr>
          <w:p w:rsidR="00062B25" w:rsidRDefault="00062B25">
            <w:pPr>
              <w:pStyle w:val="ConsPlusNormal"/>
              <w:jc w:val="center"/>
            </w:pPr>
            <w:r>
              <w:t>14.</w:t>
            </w:r>
          </w:p>
        </w:tc>
        <w:tc>
          <w:tcPr>
            <w:tcW w:w="8391" w:type="dxa"/>
          </w:tcPr>
          <w:p w:rsidR="00062B25" w:rsidRDefault="00062B25">
            <w:pPr>
              <w:pStyle w:val="ConsPlusNormal"/>
            </w:pPr>
            <w:r>
              <w:t>Процент учебных помещений, оснащенных новыми музыкальными инструментами либо современным специализированным учебным оборудованием (менее 20 процентов - 1 балл, от 20 до 40 процентов - 2 балла, более 40 процентов - 3 балла)</w:t>
            </w:r>
          </w:p>
        </w:tc>
      </w:tr>
    </w:tbl>
    <w:p w:rsidR="00062B25" w:rsidRDefault="00062B25">
      <w:pPr>
        <w:pStyle w:val="ConsPlusNormal"/>
      </w:pPr>
      <w:hyperlink r:id="rId36" w:history="1">
        <w:r>
          <w:rPr>
            <w:i/>
            <w:color w:val="0000FF"/>
          </w:rPr>
          <w:br/>
          <w:t>Постановление Правительства Свердловской области от 21.10.2013 N 1268-ПП (ред. от 20.12.2018) "Об утверждении государственной программы Свердловской области "Развитие культуры в Свердловской области до 2024 года" {КонсультантПлюс}</w:t>
        </w:r>
      </w:hyperlink>
      <w:r>
        <w:br/>
      </w:r>
    </w:p>
    <w:p w:rsidR="00740EA5" w:rsidRDefault="00740EA5">
      <w:bookmarkStart w:id="9" w:name="_GoBack"/>
      <w:bookmarkEnd w:id="9"/>
    </w:p>
    <w:sectPr w:rsidR="00740EA5" w:rsidSect="001C2A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25"/>
    <w:rsid w:val="00062B25"/>
    <w:rsid w:val="0074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B2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B2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CC756B79A71E6B5A45E980749E3DCADA624E377826171A50DF6C5B049BAB1C458817DE755A8A54CEE85C5C95409EBBFA3FA6FF683965BC1CCA7D6f6MFK" TargetMode="External"/><Relationship Id="rId13" Type="http://schemas.openxmlformats.org/officeDocument/2006/relationships/hyperlink" Target="consultantplus://offline/ref=591CC756B79A71E6B5A45E980749E3DCADA624E377826171A50DF6C5B049BAB1C458817DE755A8A54CEE85C5C95409EBBFA3FA6FF683965BC1CCA7D6f6MFK" TargetMode="External"/><Relationship Id="rId18" Type="http://schemas.openxmlformats.org/officeDocument/2006/relationships/hyperlink" Target="consultantplus://offline/ref=591CC756B79A71E6B5A45E980749E3DCADA624E374886274A50DF6C5B049BAB1C458817DE755A8A54CEE87CACC5409EBBFA3FA6FF683965BC1CCA7D6f6MFK" TargetMode="External"/><Relationship Id="rId26" Type="http://schemas.openxmlformats.org/officeDocument/2006/relationships/hyperlink" Target="consultantplus://offline/ref=591CC756B79A71E6B5A45E980749E3DCADA624E3778F6175AA09F6C5B049BAB1C458817DE755A8A54CEE87CFCB5409EBBFA3FA6FF683965BC1CCA7D6f6MFK" TargetMode="External"/><Relationship Id="rId3" Type="http://schemas.openxmlformats.org/officeDocument/2006/relationships/settings" Target="settings.xml"/><Relationship Id="rId21" Type="http://schemas.openxmlformats.org/officeDocument/2006/relationships/hyperlink" Target="consultantplus://offline/ref=591CC756B79A71E6B5A45E980749E3DCADA624E374886274A50DF6C5B049BAB1C458817DE755A8A54CEE87CAC95409EBBFA3FA6FF683965BC1CCA7D6f6MFK" TargetMode="External"/><Relationship Id="rId34" Type="http://schemas.openxmlformats.org/officeDocument/2006/relationships/hyperlink" Target="consultantplus://offline/ref=591CC756B79A71E6B5A45E980749E3DCADA624E37489657CA20AF6C5B049BAB1C458817DE755A8A54CEE84CFCC5409EBBFA3FA6FF683965BC1CCA7D6f6MFK" TargetMode="External"/><Relationship Id="rId7" Type="http://schemas.openxmlformats.org/officeDocument/2006/relationships/hyperlink" Target="consultantplus://offline/ref=591CC756B79A71E6B5A45E980749E3DCADA624E3778F657CA501F6C5B049BAB1C458817DE755A8A54CEE87C8C95409EBBFA3FA6FF683965BC1CCA7D6f6MFK" TargetMode="External"/><Relationship Id="rId12" Type="http://schemas.openxmlformats.org/officeDocument/2006/relationships/hyperlink" Target="consultantplus://offline/ref=591CC756B79A71E6B5A45E980749E3DCADA624E377836170A709F6C5B049BAB1C458817DE755A8A54CEE87CAC55409EBBFA3FA6FF683965BC1CCA7D6f6MFK" TargetMode="External"/><Relationship Id="rId17" Type="http://schemas.openxmlformats.org/officeDocument/2006/relationships/hyperlink" Target="consultantplus://offline/ref=591CC756B79A71E6B5A45E980749E3DCADA624E374886274A50DF6C5B049BAB1C458817DE755A8A54CEE85CBCF5409EBBFA3FA6FF683965BC1CCA7D6f6MFK" TargetMode="External"/><Relationship Id="rId25" Type="http://schemas.openxmlformats.org/officeDocument/2006/relationships/hyperlink" Target="consultantplus://offline/ref=591CC756B79A71E6B5A45E980749E3DCADA624E3778F6175AA09F6C5B049BAB1C458817DE755A8A54CEE87CFCD5409EBBFA3FA6FF683965BC1CCA7D6f6MFK" TargetMode="External"/><Relationship Id="rId33" Type="http://schemas.openxmlformats.org/officeDocument/2006/relationships/hyperlink" Target="consultantplus://offline/ref=591CC756B79A71E6B5A45E980749E3DCADA624E3748E6072A00CF6C5B049BAB1C458817DE755A8A54CEE85C5C95409EBBFA3FA6FF683965BC1CCA7D6f6MF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91CC756B79A71E6B5A45E980749E3DCADA624E374886274A50DF6C5B049BAB1C458817DE755A8A54CEE87C9CA5409EBBFA3FA6FF683965BC1CCA7D6f6MFK" TargetMode="External"/><Relationship Id="rId20" Type="http://schemas.openxmlformats.org/officeDocument/2006/relationships/hyperlink" Target="consultantplus://offline/ref=591CC756B79A71E6B5A45E980749E3DCADA624E374886274A50DF6C5B049BAB1C458817DE755A8A54CEE84CBCA5409EBBFA3FA6FF683965BC1CCA7D6f6MFK" TargetMode="External"/><Relationship Id="rId29" Type="http://schemas.openxmlformats.org/officeDocument/2006/relationships/hyperlink" Target="consultantplus://offline/ref=591CC756B79A71E6B5A45E980749E3DCADA624E3778F657CA501F6C5B049BAB1C458817DE755A8A54CEE87C8C45409EBBFA3FA6FF683965BC1CCA7D6f6MFK" TargetMode="External"/><Relationship Id="rId1" Type="http://schemas.openxmlformats.org/officeDocument/2006/relationships/styles" Target="styles.xml"/><Relationship Id="rId6" Type="http://schemas.openxmlformats.org/officeDocument/2006/relationships/hyperlink" Target="consultantplus://offline/ref=591CC756B79A71E6B5A45E980749E3DCADA624E3778F6175AA09F6C5B049BAB1C458817DE755A8A54CEE87CCC45409EBBFA3FA6FF683965BC1CCA7D6f6MFK" TargetMode="External"/><Relationship Id="rId11" Type="http://schemas.openxmlformats.org/officeDocument/2006/relationships/hyperlink" Target="consultantplus://offline/ref=591CC756B79A71E6B5A45E980749E3DCADA624E37489657CA20AF6C5B049BAB1C458817DE755A8A54CEE84CCC95409EBBFA3FA6FF683965BC1CCA7D6f6MFK" TargetMode="External"/><Relationship Id="rId24" Type="http://schemas.openxmlformats.org/officeDocument/2006/relationships/hyperlink" Target="consultantplus://offline/ref=591CC756B79A71E6B5A45E980749E3DCADA624E377836170A709F6C5B049BAB1C458817DE755A8A54CEE87C5CC5409EBBFA3FA6FF683965BC1CCA7D6f6MFK" TargetMode="External"/><Relationship Id="rId32" Type="http://schemas.openxmlformats.org/officeDocument/2006/relationships/hyperlink" Target="consultantplus://offline/ref=591CC756B79A71E6B5A45E980749E3DCADA624E37489657CA20AF6C5B049BAB1C458817DE755A8A54CEE84CCC95409EBBFA3FA6FF683965BC1CCA7D6f6MFK" TargetMode="External"/><Relationship Id="rId37" Type="http://schemas.openxmlformats.org/officeDocument/2006/relationships/fontTable" Target="fontTable.xml"/><Relationship Id="rId5" Type="http://schemas.openxmlformats.org/officeDocument/2006/relationships/hyperlink" Target="consultantplus://offline/ref=591CC756B79A71E6B5A45E980749E3DCADA624E3778E6571A20BF6C5B049BAB1C458817DE755A8A54CEE87CDC55409EBBFA3FA6FF683965BC1CCA7D6f6MFK" TargetMode="External"/><Relationship Id="rId15" Type="http://schemas.openxmlformats.org/officeDocument/2006/relationships/hyperlink" Target="consultantplus://offline/ref=591CC756B79A71E6B5A45E980749E3DCADA624E374886274A50DF6C5B049BAB1C458817DE755A8A54CEE87CBCA5409EBBFA3FA6FF683965BC1CCA7D6f6MFK" TargetMode="External"/><Relationship Id="rId23" Type="http://schemas.openxmlformats.org/officeDocument/2006/relationships/hyperlink" Target="consultantplus://offline/ref=591CC756B79A71E6B5A45E980749E3DCADA624E374886274A50DF6C5B049BAB1C458817DE755A8A54CEE87CAC55409EBBFA3FA6FF683965BC1CCA7D6f6MFK" TargetMode="External"/><Relationship Id="rId28" Type="http://schemas.openxmlformats.org/officeDocument/2006/relationships/hyperlink" Target="consultantplus://offline/ref=591CC756B79A71E6B5A45E980749E3DCADA624E3778F657CA501F6C5B049BAB1C458817DE755A8A54CEE87C8C45409EBBFA3FA6FF683965BC1CCA7D6f6MFK" TargetMode="External"/><Relationship Id="rId36" Type="http://schemas.openxmlformats.org/officeDocument/2006/relationships/hyperlink" Target="consultantplus://offline/ref=591CC756B79A71E6B5A45E980749E3DCADA624E3748E6375A00FF6C5B049BAB1C458817DE755A8A548EF83CAC55409EBBFA3FA6FF683965BC1CCA7D6f6MFK" TargetMode="External"/><Relationship Id="rId10" Type="http://schemas.openxmlformats.org/officeDocument/2006/relationships/hyperlink" Target="consultantplus://offline/ref=591CC756B79A71E6B5A45E980749E3DCADA624E374886274A50DF6C5B049BAB1C458817DE755A8A54CEE85CBCF5409EBBFA3FA6FF683965BC1CCA7D6f6MFK" TargetMode="External"/><Relationship Id="rId19" Type="http://schemas.openxmlformats.org/officeDocument/2006/relationships/hyperlink" Target="consultantplus://offline/ref=591CC756B79A71E6B5A45E980749E3DCADA624E374886274A50DF6C5B049BAB1C458817DE755A8A54CEE87CACE5409EBBFA3FA6FF683965BC1CCA7D6f6MFK" TargetMode="External"/><Relationship Id="rId31" Type="http://schemas.openxmlformats.org/officeDocument/2006/relationships/hyperlink" Target="consultantplus://offline/ref=591CC756B79A71E6B5A45E980749E3DCADA624E3778F6175AA09F6C5B049BAB1C458817DE755A8A54CEE87CFC45409EBBFA3FA6FF683965BC1CCA7D6f6MFK" TargetMode="External"/><Relationship Id="rId4" Type="http://schemas.openxmlformats.org/officeDocument/2006/relationships/webSettings" Target="webSettings.xml"/><Relationship Id="rId9" Type="http://schemas.openxmlformats.org/officeDocument/2006/relationships/hyperlink" Target="consultantplus://offline/ref=591CC756B79A71E6B5A45E980749E3DCADA624E377836170A709F6C5B049BAB1C458817DE755A8A54CEE87CAC55409EBBFA3FA6FF683965BC1CCA7D6f6MFK" TargetMode="External"/><Relationship Id="rId14" Type="http://schemas.openxmlformats.org/officeDocument/2006/relationships/hyperlink" Target="consultantplus://offline/ref=591CC756B79A71E6B5A45E980749E3DCADA624E374886274A50DF6C5B049BAB1C458817DE755A8A54CEE85CAC85409EBBFA3FA6FF683965BC1CCA7D6f6MFK" TargetMode="External"/><Relationship Id="rId22" Type="http://schemas.openxmlformats.org/officeDocument/2006/relationships/hyperlink" Target="consultantplus://offline/ref=591CC756B79A71E6B5A45E980749E3DCADA624E374886274A50DF6C5B049BAB1C458817DE755A8A54CEE87CACB5409EBBFA3FA6FF683965BC1CCA7D6f6MFK" TargetMode="External"/><Relationship Id="rId27" Type="http://schemas.openxmlformats.org/officeDocument/2006/relationships/hyperlink" Target="consultantplus://offline/ref=591CC756B79A71E6B5A45E980749E3DCADA624E377836170A709F6C5B049BAB1C458817DE755A8A54CEE87C5CD5409EBBFA3FA6FF683965BC1CCA7D6f6MFK" TargetMode="External"/><Relationship Id="rId30" Type="http://schemas.openxmlformats.org/officeDocument/2006/relationships/hyperlink" Target="consultantplus://offline/ref=591CC756B79A71E6B5A45E980749E3DCADA624E3778F657CA501F6C5B049BAB1C458817DE755A8A54CED82C8C55409EBBFA3FA6FF683965BC1CCA7D6f6MFK" TargetMode="External"/><Relationship Id="rId35" Type="http://schemas.openxmlformats.org/officeDocument/2006/relationships/hyperlink" Target="consultantplus://offline/ref=591CC756B79A71E6B5A45E980749E3DCADA624E3748E6072A00CF6C5B049BAB1C458817DE755A8A54CEE85C5C95409EBBFA3FA6FF683965BC1CCA7D6f6M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1</cp:revision>
  <dcterms:created xsi:type="dcterms:W3CDTF">2019-02-27T10:12:00Z</dcterms:created>
  <dcterms:modified xsi:type="dcterms:W3CDTF">2019-02-27T10:12:00Z</dcterms:modified>
</cp:coreProperties>
</file>