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5B" w:rsidRDefault="00E63B5B" w:rsidP="00E63B5B">
      <w:pPr>
        <w:jc w:val="center"/>
        <w:rPr>
          <w:rFonts w:ascii="Liberation Serif" w:eastAsia="Times New Roman" w:hAnsi="Liberation Serif" w:cs="Liberation Serif"/>
          <w:b/>
          <w:color w:val="22272F"/>
          <w:sz w:val="28"/>
          <w:szCs w:val="28"/>
          <w:lang w:eastAsia="ru-RU"/>
        </w:rPr>
      </w:pPr>
    </w:p>
    <w:p w:rsidR="00CE1BD3" w:rsidRDefault="00CE1BD3" w:rsidP="00E63B5B">
      <w:pPr>
        <w:jc w:val="center"/>
        <w:rPr>
          <w:rFonts w:ascii="Liberation Serif" w:eastAsia="Times New Roman" w:hAnsi="Liberation Serif" w:cs="Liberation Serif"/>
          <w:b/>
          <w:color w:val="22272F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E1BD3" w:rsidTr="00CE1BD3">
        <w:tc>
          <w:tcPr>
            <w:tcW w:w="4955" w:type="dxa"/>
          </w:tcPr>
          <w:p w:rsidR="00CE1BD3" w:rsidRDefault="00CE1BD3" w:rsidP="00E63B5B">
            <w:pPr>
              <w:jc w:val="center"/>
              <w:rPr>
                <w:rFonts w:ascii="Liberation Serif" w:eastAsia="Times New Roman" w:hAnsi="Liberation Serif" w:cs="Liberation Serif"/>
                <w:b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CE1BD3" w:rsidRDefault="00CE1BD3" w:rsidP="00CE1BD3">
            <w:pPr>
              <w:rPr>
                <w:rFonts w:ascii="Liberation Serif" w:eastAsia="Times New Roman" w:hAnsi="Liberation Serif" w:cs="Liberation Serif"/>
                <w:color w:val="22272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color w:val="22272F"/>
                <w:sz w:val="28"/>
                <w:szCs w:val="28"/>
                <w:lang w:eastAsia="ru-RU"/>
              </w:rPr>
              <w:t>Приложение N 25</w:t>
            </w:r>
          </w:p>
          <w:p w:rsidR="00CE1BD3" w:rsidRPr="00E63B5B" w:rsidRDefault="00CE1BD3" w:rsidP="00CE1BD3">
            <w:pPr>
              <w:rPr>
                <w:rFonts w:ascii="Liberation Serif" w:eastAsia="Times New Roman" w:hAnsi="Liberation Serif" w:cs="Liberation Serif"/>
                <w:color w:val="22272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 </w:t>
            </w:r>
            <w:hyperlink r:id="rId6" w:anchor="/document/20931741/entry/770" w:history="1">
              <w:r w:rsidRPr="00E63B5B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государственной программе</w:t>
              </w:r>
            </w:hyperlink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Свердловской области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ABB"/>
                <w:lang w:eastAsia="ru-RU"/>
              </w:rPr>
              <w:t>Развитие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ABB"/>
                <w:lang w:eastAsia="ru-RU"/>
              </w:rPr>
              <w:t>культуры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ABB"/>
                <w:lang w:eastAsia="ru-RU"/>
              </w:rPr>
              <w:t xml:space="preserve"> 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 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ABB"/>
                <w:lang w:eastAsia="ru-RU"/>
              </w:rPr>
              <w:t>Свердловской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ABB"/>
                <w:lang w:eastAsia="ru-RU"/>
              </w:rPr>
              <w:t>области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ABB"/>
                <w:lang w:eastAsia="ru-RU"/>
              </w:rPr>
              <w:t xml:space="preserve"> 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ABB"/>
                <w:lang w:eastAsia="ru-RU"/>
              </w:rPr>
              <w:t>до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ABB"/>
                <w:lang w:eastAsia="ru-RU"/>
              </w:rPr>
              <w:t>2027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года»</w:t>
            </w:r>
          </w:p>
          <w:p w:rsidR="00CE1BD3" w:rsidRDefault="00CE1BD3" w:rsidP="00E63B5B">
            <w:pPr>
              <w:jc w:val="center"/>
              <w:rPr>
                <w:rFonts w:ascii="Liberation Serif" w:eastAsia="Times New Roman" w:hAnsi="Liberation Serif" w:cs="Liberation Serif"/>
                <w:b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CE1BD3" w:rsidRDefault="00CE1BD3" w:rsidP="00E63B5B">
      <w:pPr>
        <w:jc w:val="center"/>
        <w:rPr>
          <w:rFonts w:ascii="Liberation Serif" w:eastAsia="Times New Roman" w:hAnsi="Liberation Serif" w:cs="Liberation Serif"/>
          <w:b/>
          <w:color w:val="22272F"/>
          <w:sz w:val="28"/>
          <w:szCs w:val="28"/>
          <w:lang w:eastAsia="ru-RU"/>
        </w:rPr>
      </w:pPr>
    </w:p>
    <w:p w:rsidR="00E63B5B" w:rsidRPr="00E63B5B" w:rsidRDefault="00E63B5B" w:rsidP="00E63B5B">
      <w:pPr>
        <w:jc w:val="center"/>
        <w:rPr>
          <w:rFonts w:ascii="Liberation Serif" w:eastAsia="Times New Roman" w:hAnsi="Liberation Serif" w:cs="Liberation Serif"/>
          <w:b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b/>
          <w:color w:val="22272F"/>
          <w:sz w:val="28"/>
          <w:szCs w:val="28"/>
          <w:lang w:eastAsia="ru-RU"/>
        </w:rPr>
        <w:t>Порядок</w:t>
      </w:r>
    </w:p>
    <w:p w:rsidR="00E63B5B" w:rsidRDefault="00E63B5B" w:rsidP="00E63B5B">
      <w:pPr>
        <w:jc w:val="center"/>
        <w:rPr>
          <w:rFonts w:ascii="Liberation Serif" w:eastAsia="Times New Roman" w:hAnsi="Liberation Serif" w:cs="Liberation Serif"/>
          <w:b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b/>
          <w:color w:val="22272F"/>
          <w:sz w:val="28"/>
          <w:szCs w:val="28"/>
          <w:lang w:eastAsia="ru-RU"/>
        </w:rPr>
        <w:t xml:space="preserve">предоставления и распределения субсидий из областного бюджета </w:t>
      </w:r>
    </w:p>
    <w:p w:rsidR="00E63B5B" w:rsidRDefault="00E63B5B" w:rsidP="00E63B5B">
      <w:pPr>
        <w:jc w:val="center"/>
        <w:rPr>
          <w:rFonts w:ascii="Liberation Serif" w:eastAsia="Times New Roman" w:hAnsi="Liberation Serif" w:cs="Liberation Serif"/>
          <w:b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b/>
          <w:color w:val="22272F"/>
          <w:sz w:val="28"/>
          <w:szCs w:val="28"/>
          <w:lang w:eastAsia="ru-RU"/>
        </w:rPr>
        <w:t xml:space="preserve">бюджетам муниципальных образований, расположенных на территории Свердловской области, на модернизацию библиотек </w:t>
      </w:r>
    </w:p>
    <w:p w:rsidR="00E63B5B" w:rsidRPr="00E63B5B" w:rsidRDefault="00E63B5B" w:rsidP="00E63B5B">
      <w:pPr>
        <w:jc w:val="center"/>
        <w:rPr>
          <w:rFonts w:ascii="Liberation Serif" w:eastAsia="Times New Roman" w:hAnsi="Liberation Serif" w:cs="Liberation Serif"/>
          <w:b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b/>
          <w:color w:val="22272F"/>
          <w:sz w:val="28"/>
          <w:szCs w:val="28"/>
          <w:lang w:eastAsia="ru-RU"/>
        </w:rPr>
        <w:t>в части комплектования книжных фондов</w:t>
      </w:r>
    </w:p>
    <w:p w:rsidR="00E63B5B" w:rsidRDefault="00E63B5B" w:rsidP="00E63B5B">
      <w:pPr>
        <w:jc w:val="center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E63B5B" w:rsidRPr="00E63B5B" w:rsidRDefault="00E63B5B" w:rsidP="00E63B5B">
      <w:pPr>
        <w:jc w:val="center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 xml:space="preserve">1. Настоящий порядок разработан в целях обеспечения реализации мероприятий государственной </w:t>
      </w:r>
      <w:r w:rsidR="00CE1BD3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программы Свердловской области «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ABB"/>
          <w:lang w:eastAsia="ru-RU"/>
        </w:rPr>
        <w:t>Развитие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ABB"/>
          <w:lang w:eastAsia="ru-RU"/>
        </w:rPr>
        <w:t>культуры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в 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ABB"/>
          <w:lang w:eastAsia="ru-RU"/>
        </w:rPr>
        <w:t>Свердловской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ABB"/>
          <w:lang w:eastAsia="ru-RU"/>
        </w:rPr>
        <w:t>области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ABB"/>
          <w:lang w:eastAsia="ru-RU"/>
        </w:rPr>
        <w:t>до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ABB"/>
          <w:lang w:eastAsia="ru-RU"/>
        </w:rPr>
        <w:t>2027</w:t>
      </w:r>
      <w:r w:rsidR="00CE1BD3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года»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 xml:space="preserve"> в части предоставления субсидий из областного бюджета бюджетам муниципальных образований, расположенных на территории Свердловской области (далее - муниципальные образования), на модернизацию библиотек в части комплектования книжных фондов (далее - субсидия).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2. Настоящий порядок регламентирует процедуру проведения конкурсного отбора муниципальных образований и условия предоставления субсидий в целях софинансирования расходных обязательств муниципальных образований, возникающих при решении вопросов местного значения по организации библиотечного обслуживания населения, комплектованию и обеспечению сохранности библиотечных фондов муниципальных библиотек в части комплектования книжных фондов для модернизации и укрепления фондовой базы муниципальных библиотек.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3. Предоставление субсидий осуществляется за счет средств областного бюджета в пределах лимитов бюджетных обязательств на цель, указанную в пункте 2 настоящего порядка.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4. Главным распорядителем средств областного бюджета, предусмотренных для предоставления субсидий, является Министерство культуры Свердловской области (далее - Министерство).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5. Предельный уровень софинансирования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ниже 50%, 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ABB"/>
          <w:lang w:eastAsia="ru-RU"/>
        </w:rPr>
        <w:t>не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ABB"/>
          <w:lang w:eastAsia="ru-RU"/>
        </w:rPr>
        <w:t>превышает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80% необходимого объема средств для исполнения расходного обязательства муниципального образования, направленного на цель, указанную в пункте 2 настоящего порядка.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 xml:space="preserve">Предельный уровень софинансирования из областного бюджета расходного обязательства муниципального образования, имеющего уровень бюджетной 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lastRenderedPageBreak/>
        <w:t>обеспеченности до выравнивания бюджетной обеспеченности более 50%, 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ABB"/>
          <w:lang w:eastAsia="ru-RU"/>
        </w:rPr>
        <w:t>не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ABB"/>
          <w:lang w:eastAsia="ru-RU"/>
        </w:rPr>
        <w:t>превышает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50% необходимого объема средств для исполнения расходного обязательства муниципального образования.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6. Условиями предоставления субсидий являются: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1) наличие у муниципального образования утвержденной муниципальной программы, предусматривающей мероприятие по модернизации муниципальных библиотек в части комплектования книжных фондов, при реализации которой возникает расходное обязательство муниципального образования, в целях софинансирования которого предоставляется субсидия;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464C55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 xml:space="preserve">2) утратил силу с 18 марта 2023 г. 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7. Получателями субсидий являются муниципальные образования, которые прошли конкурсный отбор в соответствии с критериями конкурсного отбора на получение субсидий из областного бюджета бюджетам муниципальных образований, расположенных на территории Свердловской области, на модернизацию библиотек в части комплектования книжных фондов, указанными в приложении к настоящему порядку (далее - критерии конкурсного отбора).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8. Конкурсный отбор осуществляется конкурсной комиссией. Положение и состав конкурсной комиссии утверждаются приказом Министерства.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9. Конкурсная комиссия формируется в количестве не менее 9 человек, включая ответственного секретаря конкурсной комиссии. Членами конкурсной комиссии могут быть сотрудники Министерства, государственных учреждений культуры Свердловской области, в отношении которых Министерство исполняет функции и полномочия учредителя, являющихся методическими центрами (либо имеющих в своей структуре методические центры) в библиотечной сфере деятельности, ученые, работники сферы культуры и искусства.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В состав конкурсной комиссии не могут входить представитель муниципального образования, на территории которого осуществляет деятельность муниципальная библиотека, включенная в заявку на участие в конкурсном отборе (далее - заявка), и представитель этой муниципальной библиотеки.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Председателем конкурсной комиссии является Министр культуры Свердловской области или лицо, его замещающее.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10. Субсидии предоставляются по результатам конкурсного отбора на основе принципов равенства прав муниципальных образований, участвующих в конкурсном отборе, и гласности.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Проведение конкурсного отбора осуществляется в текущем финансовом году для предоставления субсидий в очередном финансовом году.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11. Решение о проведении конкурсного отбора оформляется приказом Министерства о проведении конкурсного отбора (далее - приказ Министерства) и доводится до муниципальных образований в системе электронного документооборота Правительства Свердловской области в течение 2 рабочих дней со дня принятия приказа Министерства.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 xml:space="preserve">В течение 2 рабочих дней со дня принятия приказа Министерства в информационно-телекоммуникационной сети "Интернет" на официальном сайте 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lastRenderedPageBreak/>
        <w:t>Министерства (</w:t>
      </w:r>
      <w:hyperlink r:id="rId7" w:tgtFrame="_blank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www.mkso.ru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) (далее - официальный сайт Министерства) ответственный секретарь конкурсной комиссии размещает: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1) приказ Министерства;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2) форму заявки, утвержденную приказом Министерства;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3) настоящий порядок;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4) извещение о проведении конкурсного отбора.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12. Извещение о проведении конкурсного отбора должно содержать следующие сведения: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1) наименование и адрес Министерства;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2) наименование государственной программы Свердловской области, в рамках реализации которой бюджетам муниципальных образований предоставляются субсидии на цель, указанную в </w:t>
      </w:r>
      <w:hyperlink r:id="rId8" w:anchor="/document/20931741/entry/25002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пункте 2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порядка;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3) дату начала приема заявок и дату окончания приема заявок, место приема заявок;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4) контактную информацию, в том числе телефон ответственного секретаря конкурсной комиссии.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13. Для участия в конкурсном отборе муниципальное образование направляет в Министерство заявку по форме, утвержденной приказом Министерства.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Заявка подается на бумажном и электронном носителях,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14. Муниципальное образование имеет право представить на конкурсный отбор заявки на муниципальные библиотеки как юридические лица и на структурные подразделения муниципальной библиотеки или муниципального учреждения культуры, которые осуществляют деятельность на территории муниципального образования.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15. К заявке прилагаются: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1) информационно-аналитическая справка, составленная в соответствии с критериями конкурсного отбора,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2) копия устава муниципальной библиотеки, заверенная подписью руководителя муниципальной библиотеки и печатью муниципальной библиотеки;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3) выписка из Единого государственного реестра юридических лиц, подтверждающая отсутствие ведения процедуры ликвидации в отношении муниципальной библиотеки;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4) выписка из утвержденной муниципальной программы, предусматривающей мероприятие, при реализации которого возникает расходное обязательство муниципального образования;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464C55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 xml:space="preserve">5) утратил силу с 18 марта 2023 г. 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 xml:space="preserve">6) копии документов налогового органа об отсутствии у муниципальной библиотеки на дату подачи заявки задолженности по налогам, сборам и иным 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lastRenderedPageBreak/>
        <w:t>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</w:t>
      </w:r>
      <w:hyperlink r:id="rId9" w:anchor="/document/12184522/entry/21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электронной подписью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) уполномоченного лица;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7) документы, подтверждающие проведение открытого голосования или конкурсного отбора с целью учета мнения населения муниципального образования по мероприятиям, включенным в заявку.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16. Документы, входящие в состав заявки, формируются в папку в последовательности, указанной в </w:t>
      </w:r>
      <w:hyperlink r:id="rId10" w:anchor="/document/20931741/entry/25015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пункте 15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порядка.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На титульном листе папки указывается, что заявка подана на участие в конкурсном отборе муниципальных образований, расположенных на территории Свердловской области, на предоставление субсидий из областного бюджета на модернизацию муниципальных библиотек в части комплектования книжных фондов, а также указываются год предоставления субсидии и наименование муниципального образования - участника конкурсного отбора.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В состав заявки также включается список входящих в нее документов с указанием номеров страниц, на которых расположены документы.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17. Представленные на конкурсный отбор заявки с приложенными к ним документами, удовлетворяющие требованиям, указанным в </w:t>
      </w:r>
      <w:hyperlink r:id="rId11" w:anchor="/document/20931741/entry/25013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пунктах 13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, </w:t>
      </w:r>
      <w:hyperlink r:id="rId12" w:anchor="/document/20931741/entry/25015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15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и </w:t>
      </w:r>
      <w:hyperlink r:id="rId13" w:anchor="/document/20931741/entry/25016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16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порядка, регистрируются в журнале регистрации ответственным секретарем конкурсной комиссии, который является сотрудником Министерства.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Ответственный секретарь конкурсной комиссии осуществляет консультирование по вопросам оформления заявок и условиям конкурсного отбора по телефону, указанному в извещении о проведении конкурсного отбора, размещенном на </w:t>
      </w:r>
      <w:hyperlink r:id="rId14" w:tgtFrame="_blank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официальном сайте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Министерства в соответствии с </w:t>
      </w:r>
      <w:hyperlink r:id="rId15" w:anchor="/document/20931741/entry/25012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пунктом 12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порядка, или лично по месту приема заявок.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18. Принятые на конкурсный отбор документы не возвращаются.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19. Основаниями для отказа в приеме заявки являются: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1) несоответствие заявки требованиям, указанным в </w:t>
      </w:r>
      <w:hyperlink r:id="rId16" w:anchor="/document/20931741/entry/25013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пунктах 13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, </w:t>
      </w:r>
      <w:hyperlink r:id="rId17" w:anchor="/document/20931741/entry/25015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15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и </w:t>
      </w:r>
      <w:hyperlink r:id="rId18" w:anchor="/document/20931741/entry/25016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16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порядка;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2) запрашиваемый в заявке размер субсидии превышает объем лимитов бюджетных обязательств на цель, указанную в </w:t>
      </w:r>
      <w:hyperlink r:id="rId19" w:anchor="/document/20931741/entry/25002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пункте 2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порядка.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20. Муниципальное образование - участник конкурсного отбора может внести изменения в заявку при условии представления в Министерство до истечения установленного срока приема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 xml:space="preserve">21. Изменения в заявку оформляются в соответствии с требованиями, установленными для подачи заявок, с обязательным включением в текст 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lastRenderedPageBreak/>
        <w:t>сопроводительного письма муниципального образования слов "Внесение изменений в заявку на участие в конкурсном отборе".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При неоднократном внесении изменений в заявку каждое уведомление об изменении заявки должно быть пронумеровано в порядке возрастания номера.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В случае обнаружения противоречий между внесенными изменениями в заявку преимущество имеет изменение в заявку с последним порядковым номером.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22. После представления в установленном порядке изменений в заявку они становятся ее неотъемлемой частью.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23. Муниципальное образование вправе в любое время отозвать заявку, направив в Министерство соответствующее уведомление с обязательным включением в текст слов "Отзыв заявки на участие в конкурсном отборе", подписанное руководителем органа местного самоуправления муниципального образования.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Заявка считается отозванной со дня получения Министерством уведомления, указанного в </w:t>
      </w:r>
      <w:hyperlink r:id="rId20" w:anchor="/document/20931741/entry/25023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части первой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пункта.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24. Заявки принимаются в течение 5 рабочих дней со дня размещения на </w:t>
      </w:r>
      <w:hyperlink r:id="rId21" w:tgtFrame="_blank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официальном сайте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Министерства извещения о проведении конкурсного отбора и рассматриваются конкурсной комиссией в течение 3 рабочих дней со дня окончания приема заявок.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В случае получения Министерством заявки по истечении установленного в </w:t>
      </w:r>
      <w:hyperlink r:id="rId22" w:anchor="/document/20931741/entry/25024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части первой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пункта срока указанная заявка не принимается и не передается для рассмотрения в конкурсную комиссию.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25. Расчет объема субсидий бюджетам муниципальных образований осуществляется по следующей методике: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1) определение размера субсидии бюджету i-го муниципального образования;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2) распределение субсидий между бюджетами муниципальных образований.</w:t>
      </w:r>
    </w:p>
    <w:p w:rsidR="00E63B5B" w:rsidRPr="00E63B5B" w:rsidRDefault="00E63B5B" w:rsidP="00E63B5B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26. Размер субсидии бюджету i-го муниципального образования определяется по формуле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Рс=(Ос/Окб)</w:t>
      </w:r>
      <w:r w:rsidRPr="00E63B5B">
        <w:rPr>
          <w:rFonts w:ascii="Liberation Serif" w:eastAsia="Times New Roman" w:hAnsi="Liberation Serif" w:cs="Liberation Serif"/>
          <w:noProof/>
          <w:color w:val="22272F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5250" cy="180975"/>
                <wp:effectExtent l="0" t="0" r="0" b="0"/>
                <wp:docPr id="3" name="Прямоугольник 3" descr="https://internet.garant.ru/document/formula?revision=310202300&amp;text=U3RyaW5nKCNAMjE1KQ=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2F533" id="Прямоугольник 3" o:spid="_x0000_s1026" alt="https://internet.garant.ru/document/formula?revision=310202300&amp;text=U3RyaW5nKCNAMjE1KQ=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Кбмо, где: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Рс - размер субсидии бюджету i-го муниципального образования;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Ос - объем субсидии областного бюджета, направленный на комплектование книжных фондов;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Окб - общее количество библиотек в муниципальных образованиях, участвующих в конкурсном отборе;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Кбмо - количество библиотек в i-ом муниципальном образовании.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27. Субсидии направляются на финансирование расходов по приобретению книжной продукции в фонды муниципальных библиотек.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28. Распределение субсидий осуществляется с учетом рейтинга муниципальных образований, сформированного конкурсной комиссией по количеству баллов, полученных после оценки муниципальных образований в соответствии с критериями конкурсного отбора.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Первыми в рейтинге располагаются муниципальные образования, набравшие наибольшее количество баллов.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lastRenderedPageBreak/>
        <w:t>Муниципальные образования, получившие одинаковое количество баллов, располагаются в рейтинге по дате регистрации заявок.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29. Количество получателей субсидий определяется исходя из количества муниципальных образований, набравших наибольшее количество баллов, и объема лимитов бюджетных обязательств на цель, указанную в </w:t>
      </w:r>
      <w:hyperlink r:id="rId23" w:anchor="/document/20931741/entry/25002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пункте 2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порядка.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30. Решение конкурсной комиссии оформляется протоколом заседания конкурсной комиссии, который должен содержать рейтинг муниципальных образований, список муниципальных образований - победителей конкурсного отбора, наименования муниципальных библиотек, объем предоставляемой субсидии бюджету i-го муниципального образования.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Министерство в срок не позднее 2 рабочих дней со дня принятия приказа Министерства об утверждении перечня победителей конкурсного отбора размещает соответствующую информацию на </w:t>
      </w:r>
      <w:hyperlink r:id="rId24" w:tgtFrame="_blank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официальном сайте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Министерства.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31. В ходе проведения работы по отбору заявок муниципальных образований, распределению субсидий,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заявкам. Пояснения не могут изменять сути и содержания поданной заявки и входящих в ее состав документов.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32. Информация относительно изучения, рассмотрения принятых заявок и оценки муниципальных образований не подлежит разглашению до официального объявления результатов конкурсного отбора.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33. Распределение субсидий между бюджетами муниципальных образований утверждается законом Свердловской области об областном бюджете на соответствующий финансовый год и плановый период.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34. В случае доведения Министерству дополнительных лимитов бюджетных обязательств на цель, указанную в </w:t>
      </w:r>
      <w:hyperlink r:id="rId25" w:anchor="/document/20931741/entry/25002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пункте 2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порядка, средства областного бюджета предоставляются: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1) победителям конкурсного отбора в случае предоставления субсидий в текущем финансовом году при наличии потребности в дополнительных средствах на основании документов, включенных в заявку, в пределах доведенных дополнительных лимитов бюджетных обязательств;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2) муниципальным образованиям, следующим по рейтингу заявок после победителя (победителей) конкурсного отбора, в пределах остатка нераспределенной субсидии на основании, указанном в </w:t>
      </w:r>
      <w:hyperlink r:id="rId26" w:anchor="/document/20931741/entry/250341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подпункте 1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настоящей части.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После принятия конкурсной комиссией решения о предоставлении дополнительных средств областного бюджета бюджетам муниципальных образований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lastRenderedPageBreak/>
        <w:t>35. Срок использования субсидии органом местного самоуправления муниципального образования - до 1 декабря года, в котором предоставляются субсидии.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36. Субсидии предоставляются бюджетам муниципальных образований на основании соглашений о предоставлении субсидий (далее - соглашение), заключаемых между Министерством и органом местного самоуправления муниципального образования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по типовой форме, утвержденной приказом Министерства финансов Российской Федерации.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37. Соглашения заключаются до 15 февраля года, в котором предоставляются субсидии.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38. Средства, полученные из областного бюджета в форме субсидий, подлежат зачислению в доходы бюджетов муниципальных образований по соответствующему коду бюджетной классификации.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39. Результатом использования субсидий органами местного самоуправления муниципальных образований является количество новых книг, поступивших в фонды муниципальных библиотек.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40. Орган местного самоуправления муниципального образования представляет в Министерство отчеты по формам, установленным в соглашении, в форме электронного документа в системе "Электронный бюджет":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1) ежеквартальный отчет об использовании субсидии, предоставленной бюджету муниципального образования, - не позднее 10 числа месяца, следующего за отчетным кварталом;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2) итоговый отчет об использовании субсидии, предоставленной бюджету муниципального образования, - не позднее 15 января года, следующего за отчетным годом;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3) итоговый отчет о достижении значения показателя, необходимого для достижения результата использования субсидии, - не позднее 15 января года, следующего за отчетным годом.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Ответственность за достоверность представляемых в Министерство отчетов возлагается на орган местного самоуправления муниципального образования.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41. Министерство в срок до 1 марта года, следующего за отчетным годом,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значения показателя, необходимого для достижения результата использования субсидий, установленного в соглашениях, на основании данных в отчетах, представленных органами местного самоуправления муниципальных образований в соответствии с </w:t>
      </w:r>
      <w:hyperlink r:id="rId27" w:anchor="/document/20931741/entry/25040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частью первой пункта 40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порядка, и соблюдения уровня софинансирования, выраженного в процентах от объема бюджетных ассигнований на исполнение расходного обязательства муниципальных образований, в целях софинансирования которого предоставляются субсидии.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lastRenderedPageBreak/>
        <w:t>42. В случае если органом местного самоуправления муниципального образования значение показателя, необходимого для достижения результата использования субсидии, установленное в соглашении, на дату представления итогового отчета не достигнуто, объем субсидии, подлежащий возврату в областной бюджет, рассчитывается по формуле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i/>
          <w:iCs/>
          <w:color w:val="22272F"/>
          <w:sz w:val="28"/>
          <w:szCs w:val="28"/>
          <w:lang w:eastAsia="ru-RU"/>
        </w:rPr>
        <w:t>Vвозврата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=</w:t>
      </w:r>
      <w:r w:rsidRPr="00E63B5B">
        <w:rPr>
          <w:rFonts w:ascii="Liberation Serif" w:eastAsia="Times New Roman" w:hAnsi="Liberation Serif" w:cs="Liberation Serif"/>
          <w:i/>
          <w:iCs/>
          <w:color w:val="22272F"/>
          <w:sz w:val="28"/>
          <w:szCs w:val="28"/>
          <w:lang w:eastAsia="ru-RU"/>
        </w:rPr>
        <w:t>Vсубсидии</w:t>
      </w:r>
      <w:r w:rsidRPr="00E63B5B">
        <w:rPr>
          <w:rFonts w:ascii="Liberation Serif" w:eastAsia="Times New Roman" w:hAnsi="Liberation Serif" w:cs="Liberation Serif"/>
          <w:noProof/>
          <w:color w:val="22272F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5250" cy="180975"/>
                <wp:effectExtent l="0" t="0" r="0" b="0"/>
                <wp:docPr id="2" name="Прямоугольник 2" descr="https://internet.garant.ru/document/formula?revision=310202300&amp;text=U3RyaW5nKCNAMjE1KQ=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1D4F79" id="Прямоугольник 2" o:spid="_x0000_s1026" alt="https://internet.garant.ru/document/formula?revision=310202300&amp;text=U3RyaW5nKCNAMjE1KQ=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(1-Т/</w:t>
      </w:r>
      <w:r w:rsidRPr="00E63B5B">
        <w:rPr>
          <w:rFonts w:ascii="Liberation Serif" w:eastAsia="Times New Roman" w:hAnsi="Liberation Serif" w:cs="Liberation Serif"/>
          <w:i/>
          <w:iCs/>
          <w:color w:val="22272F"/>
          <w:sz w:val="28"/>
          <w:szCs w:val="28"/>
          <w:lang w:eastAsia="ru-RU"/>
        </w:rPr>
        <w:t>S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)</w:t>
      </w:r>
      <w:r w:rsidRPr="00E63B5B">
        <w:rPr>
          <w:rFonts w:ascii="Liberation Serif" w:eastAsia="Times New Roman" w:hAnsi="Liberation Serif" w:cs="Liberation Serif"/>
          <w:noProof/>
          <w:color w:val="22272F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5250" cy="180975"/>
                <wp:effectExtent l="0" t="0" r="0" b="0"/>
                <wp:docPr id="1" name="Прямоугольник 1" descr="https://internet.garant.ru/document/formula?revision=310202300&amp;text=U3RyaW5nKCNAMjE1KQ=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FDBF4" id="Прямоугольник 1" o:spid="_x0000_s1026" alt="https://internet.garant.ru/document/formula?revision=310202300&amp;text=U3RyaW5nKCNAMjE1KQ=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0,1, где: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i/>
          <w:iCs/>
          <w:color w:val="22272F"/>
          <w:sz w:val="28"/>
          <w:szCs w:val="28"/>
          <w:lang w:eastAsia="ru-RU"/>
        </w:rPr>
        <w:t>Vвозврата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- объем субсидии, подлежащий возврату в областной бюджет;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i/>
          <w:iCs/>
          <w:color w:val="22272F"/>
          <w:sz w:val="28"/>
          <w:szCs w:val="28"/>
          <w:lang w:eastAsia="ru-RU"/>
        </w:rPr>
        <w:t>Vсубсидии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- размер субсидии, предоставленной бюджету i-го муниципального образования в отчетном году;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Т - фактически достигнутое значение показателя, необходимого для достижения результата использования субсидии, на отчетную дату;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i/>
          <w:iCs/>
          <w:color w:val="22272F"/>
          <w:sz w:val="28"/>
          <w:szCs w:val="28"/>
          <w:lang w:eastAsia="ru-RU"/>
        </w:rPr>
        <w:t>S</w:t>
      </w: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- значение показателя, необходимого для достижения результата использования субсидии, установленное в соглашении.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субсидий органами местного самоуправления муниципальных образований.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43. В случае если органом местного самоуправления муниципального образования нарушено обязательство по соблюдению уровня софинансирования, выраженного в процентах от объема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объем средств, подлежащих возврату в областной бюджет, равен объему неправомерно израсходованных средств субсидии исходя из уровня софинансирования, установленного в соглашении.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уровня софинансирования, выраженного в процентах от объема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44.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В целях эффективного и экономного использования средств областного бюджета при сокращении объема финансирования мероприятий, в том числе в случае экономии средств, возникшей в ходе проведения торгов,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средств, направленных на финансирование мероприятий из бюджета муниципального образования, с учетом установленного в соглашении уровня софинансирования.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lastRenderedPageBreak/>
        <w:t>В случае возникновения потребности в использовании средств экономии средства могут быть направлены на цель, указанную в </w:t>
      </w:r>
      <w:hyperlink r:id="rId28" w:anchor="/document/20931741/entry/25002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пункте 2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порядка, по письменному согласованию с Министерством.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45.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ответственности, предусмотренных административным и </w:t>
      </w:r>
      <w:hyperlink r:id="rId29" w:anchor="/document/12112604/entry/4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бюджетным законодательством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Российской Федерации.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46. При расходовании средств субсидий органы местного самоуправления муниципальных образований обязаны осуществлять закупки товаров, работ, услуг для обеспечения муниципальных нужд, финансовое обеспечение которых осуществляется за счет средств субсидий, в соответствии с </w:t>
      </w:r>
      <w:hyperlink r:id="rId30" w:anchor="/document/20934949/entry/1000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Порядком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области, утвержденным </w:t>
      </w:r>
      <w:hyperlink r:id="rId31" w:anchor="/document/20934949/entry/0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постановлением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Правительства Свердловской области от 27.12.2013 N 1665-ПП "О наделении полномочиями на определение поставщиков (подрядчиков, исполнителей)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области", за исключением муниципальных заказчиков, определенных Правительством Свердловской области при расходовании средств субсидий, в случаях, если начальная (максимальная) цена контракта составляет пять миллионов рублей и более.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47. Контроль за соблюдением органом местного самоуправления муниципального образования цели, условий и порядка предоставления субсидии осуществляется Министерством.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Министерство после представления органом местного самоуправления муниципального образования отчетов, а также по иным основаниям, предусмотренным соглашением, проводит обязательные проверки соблюдения органом местного самоуправления муниципального образования цели, условий и порядка предоставления субсидии.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При выявлении Министерством нарушений органом местного самоуправления муниципального образования цели, условий и порядка предоставления субсидии материалы проверок направляются в Министерство финансов Свердловской области.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Субсидия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субсидии.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Требование о возврате средств субсидии направляется Министерством в течение 10 рабочих дней со дня выявления нарушений органом местного самоуправления муниципального образования цели, условий и порядка предоставления субсидии.</w:t>
      </w:r>
    </w:p>
    <w:p w:rsidR="00E63B5B" w:rsidRP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lastRenderedPageBreak/>
        <w:t>При невозврате субсидии в срок, указанный в </w:t>
      </w:r>
      <w:hyperlink r:id="rId32" w:anchor="/document/20931741/entry/250474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части четвертой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настоящего пункта,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порядке.</w:t>
      </w:r>
    </w:p>
    <w:p w:rsidR="00E63B5B" w:rsidRDefault="00E63B5B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48. В соответствии с </w:t>
      </w:r>
      <w:hyperlink r:id="rId33" w:anchor="/document/12112604/entry/4" w:history="1">
        <w:r w:rsidRPr="00E63B5B">
          <w:rPr>
            <w:rFonts w:ascii="Liberation Serif" w:eastAsia="Times New Roman" w:hAnsi="Liberation Serif" w:cs="Liberation Serif"/>
            <w:color w:val="3272C0"/>
            <w:sz w:val="28"/>
            <w:szCs w:val="28"/>
            <w:lang w:eastAsia="ru-RU"/>
          </w:rPr>
          <w:t>бюджетным законодательством</w:t>
        </w:r>
      </w:hyperlink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Российской Федерации контроль за соблюдением органом местного самоуправления муниципального образования цели, условий и порядка предоставления субсидии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порядке.</w:t>
      </w: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CE1BD3">
      <w:pPr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FC03D0" w:rsidP="00FC03D0">
      <w:pPr>
        <w:tabs>
          <w:tab w:val="left" w:pos="2370"/>
        </w:tabs>
        <w:ind w:firstLine="708"/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ab/>
      </w:r>
      <w:bookmarkStart w:id="0" w:name="_GoBack"/>
      <w:bookmarkEnd w:id="0"/>
    </w:p>
    <w:p w:rsidR="00E63B5B" w:rsidRDefault="00E63B5B" w:rsidP="00E63B5B">
      <w:pPr>
        <w:jc w:val="right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C03D0" w:rsidTr="00FC03D0">
        <w:tc>
          <w:tcPr>
            <w:tcW w:w="4955" w:type="dxa"/>
          </w:tcPr>
          <w:p w:rsidR="00FC03D0" w:rsidRPr="00FC03D0" w:rsidRDefault="00FC03D0" w:rsidP="00E63B5B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FC03D0" w:rsidRPr="00FC03D0" w:rsidRDefault="00FC03D0" w:rsidP="00FC03D0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</w:t>
            </w:r>
          </w:p>
          <w:p w:rsidR="00FC03D0" w:rsidRPr="00FC03D0" w:rsidRDefault="00FC03D0" w:rsidP="00FC03D0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 </w:t>
            </w:r>
            <w:hyperlink r:id="rId34" w:anchor="/document/20931741/entry/25000" w:history="1">
              <w:r w:rsidRPr="00FC03D0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Порядку</w:t>
              </w:r>
            </w:hyperlink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предоставления</w:t>
            </w:r>
            <w:r w:rsidRPr="00FC03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 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распределения субсидий из</w:t>
            </w:r>
            <w:r w:rsidRPr="00FC03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областного бюджета бюджетам</w:t>
            </w:r>
            <w:r w:rsidRPr="00FC03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муниципальных образований,</w:t>
            </w:r>
            <w:r w:rsidRPr="00FC03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расположенных на территории</w:t>
            </w:r>
            <w:r w:rsidRPr="00FC03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Свердловской области, на</w:t>
            </w:r>
            <w:r w:rsidRPr="00FC03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модернизацию библиотек в</w:t>
            </w:r>
            <w:r w:rsidRPr="00FC03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части комплектования</w:t>
            </w:r>
            <w:r w:rsidRPr="00FC03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книжных фондов</w:t>
            </w:r>
          </w:p>
        </w:tc>
      </w:tr>
    </w:tbl>
    <w:p w:rsidR="00FC03D0" w:rsidRDefault="00FC03D0" w:rsidP="00E63B5B">
      <w:pPr>
        <w:jc w:val="right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p w:rsidR="00FC03D0" w:rsidRDefault="00E63B5B" w:rsidP="00E63B5B">
      <w:pPr>
        <w:jc w:val="center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Критерии</w:t>
      </w:r>
    </w:p>
    <w:p w:rsidR="00E63B5B" w:rsidRDefault="00E63B5B" w:rsidP="00E63B5B">
      <w:pPr>
        <w:jc w:val="center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конкурсного отбора на получение субсидий из областного бюджета бюджетам муниципальных образований, расположенных на территории Свердловской области, на модернизацию библиотек в части комплектования книжных фондов</w:t>
      </w:r>
    </w:p>
    <w:p w:rsidR="00FC03D0" w:rsidRPr="00E63B5B" w:rsidRDefault="00FC03D0" w:rsidP="00E63B5B">
      <w:pPr>
        <w:jc w:val="center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8545"/>
      </w:tblGrid>
      <w:tr w:rsidR="00E63B5B" w:rsidRPr="00E63B5B" w:rsidTr="00FC03D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B5B" w:rsidRPr="00E63B5B" w:rsidRDefault="00E63B5B" w:rsidP="00E63B5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B5B" w:rsidRPr="00E63B5B" w:rsidRDefault="00E63B5B" w:rsidP="00E63B5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критерия конкурсного отбора</w:t>
            </w:r>
          </w:p>
        </w:tc>
      </w:tr>
      <w:tr w:rsidR="00E63B5B" w:rsidRPr="00E63B5B" w:rsidTr="00FC03D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B5B" w:rsidRPr="00E63B5B" w:rsidRDefault="00E63B5B" w:rsidP="00E63B5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Количество экземпляров новых поступлений в библиотечные фонды муниципальных библиотек в расчете на 1000 жителей: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менее 25 экземпляров - 10 баллов,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25 до 50 экземпляров - 8 баллов,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51 до 100 экземпляров - 5 баллов,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101 до 170 экземпляров - 3 балла,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171 до 250 экземпляров - 1 балл,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250 экземпляров - 0 баллов</w:t>
            </w:r>
          </w:p>
        </w:tc>
      </w:tr>
      <w:tr w:rsidR="00E63B5B" w:rsidRPr="00E63B5B" w:rsidTr="00FC03D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B5B" w:rsidRPr="00E63B5B" w:rsidRDefault="00E63B5B" w:rsidP="00E63B5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Обеспеченность книгами на 1 пользователя муниципальных библиотек: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менее 10 экземпляров - 10 баллов,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10 до 25 экземпляров - 5 баллов,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26 до 40 экземпляров - 3 балла,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41 до 60 экземпляров - 1 балл,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60 экземпляров - 0 баллов</w:t>
            </w:r>
          </w:p>
        </w:tc>
      </w:tr>
      <w:tr w:rsidR="00E63B5B" w:rsidRPr="00E63B5B" w:rsidTr="00FC03D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B5B" w:rsidRPr="00E63B5B" w:rsidRDefault="00E63B5B" w:rsidP="00E63B5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Количество книговыдач на 1 жителя: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5 экземпляров - 10 баллов,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5 до 8 экземпляров - 5 баллов,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9 до 15 экземпляров - 3 балла,</w:t>
            </w:r>
          </w:p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свыше 15 экземпляров - 1 балл</w:t>
            </w:r>
          </w:p>
        </w:tc>
      </w:tr>
      <w:tr w:rsidR="00E63B5B" w:rsidRPr="00E63B5B" w:rsidTr="00FC03D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B5B" w:rsidRPr="00E63B5B" w:rsidRDefault="00E63B5B" w:rsidP="00E63B5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B5B" w:rsidRPr="00E63B5B" w:rsidRDefault="00E63B5B" w:rsidP="00E63B5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63B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Наличие в муниципальном образовании модельных муниципальных библиотек, созданных в рамках национального проекта "Культура" (наличие - 5 баллов, отсутствие - 0 баллов)</w:t>
            </w:r>
          </w:p>
        </w:tc>
      </w:tr>
    </w:tbl>
    <w:p w:rsidR="00E63B5B" w:rsidRPr="00E63B5B" w:rsidRDefault="00E63B5B" w:rsidP="00E63B5B">
      <w:pPr>
        <w:jc w:val="both"/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</w:pPr>
      <w:r w:rsidRPr="00E63B5B"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 </w:t>
      </w:r>
    </w:p>
    <w:p w:rsidR="00127542" w:rsidRPr="00E63B5B" w:rsidRDefault="00127542" w:rsidP="00E63B5B">
      <w:pPr>
        <w:rPr>
          <w:rFonts w:ascii="Liberation Serif" w:hAnsi="Liberation Serif" w:cs="Liberation Serif"/>
          <w:sz w:val="28"/>
          <w:szCs w:val="28"/>
        </w:rPr>
      </w:pPr>
    </w:p>
    <w:sectPr w:rsidR="00127542" w:rsidRPr="00E63B5B" w:rsidSect="00E63B5B">
      <w:headerReference w:type="default" r:id="rId3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B8" w:rsidRDefault="006754B8" w:rsidP="00E63B5B">
      <w:r>
        <w:separator/>
      </w:r>
    </w:p>
  </w:endnote>
  <w:endnote w:type="continuationSeparator" w:id="0">
    <w:p w:rsidR="006754B8" w:rsidRDefault="006754B8" w:rsidP="00E6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B8" w:rsidRDefault="006754B8" w:rsidP="00E63B5B">
      <w:r>
        <w:separator/>
      </w:r>
    </w:p>
  </w:footnote>
  <w:footnote w:type="continuationSeparator" w:id="0">
    <w:p w:rsidR="006754B8" w:rsidRDefault="006754B8" w:rsidP="00E6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9132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63B5B" w:rsidRPr="00E63B5B" w:rsidRDefault="00E63B5B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63B5B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63B5B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63B5B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97D61">
          <w:rPr>
            <w:rFonts w:ascii="Liberation Serif" w:hAnsi="Liberation Serif" w:cs="Liberation Serif"/>
            <w:noProof/>
            <w:sz w:val="28"/>
            <w:szCs w:val="28"/>
          </w:rPr>
          <w:t>11</w:t>
        </w:r>
        <w:r w:rsidRPr="00E63B5B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63B5B" w:rsidRDefault="00E63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77"/>
    <w:rsid w:val="00127542"/>
    <w:rsid w:val="001B6B9C"/>
    <w:rsid w:val="00297D61"/>
    <w:rsid w:val="006754B8"/>
    <w:rsid w:val="00A6581A"/>
    <w:rsid w:val="00CE1BD3"/>
    <w:rsid w:val="00DD2277"/>
    <w:rsid w:val="00E63B5B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1BC7"/>
  <w15:chartTrackingRefBased/>
  <w15:docId w15:val="{560DFC4C-2D53-4D7A-AF4F-89A310F1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3B5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3B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E63B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3B5B"/>
    <w:rPr>
      <w:color w:val="0000FF"/>
      <w:u w:val="single"/>
    </w:rPr>
  </w:style>
  <w:style w:type="character" w:styleId="a4">
    <w:name w:val="Emphasis"/>
    <w:basedOn w:val="a0"/>
    <w:uiPriority w:val="20"/>
    <w:qFormat/>
    <w:rsid w:val="00E63B5B"/>
    <w:rPr>
      <w:i/>
      <w:iCs/>
    </w:rPr>
  </w:style>
  <w:style w:type="paragraph" w:customStyle="1" w:styleId="s3">
    <w:name w:val="s_3"/>
    <w:basedOn w:val="a"/>
    <w:rsid w:val="00E63B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63B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3B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63B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63B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3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3B5B"/>
  </w:style>
  <w:style w:type="paragraph" w:styleId="a7">
    <w:name w:val="footer"/>
    <w:basedOn w:val="a"/>
    <w:link w:val="a8"/>
    <w:uiPriority w:val="99"/>
    <w:unhideWhenUsed/>
    <w:rsid w:val="00E63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3B5B"/>
  </w:style>
  <w:style w:type="table" w:styleId="a9">
    <w:name w:val="Table Grid"/>
    <w:basedOn w:val="a1"/>
    <w:uiPriority w:val="39"/>
    <w:rsid w:val="00CE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03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18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09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5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75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5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201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65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://www.mkso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://www.mkso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www.mkso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mkso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Карчкова Жанна Юрьевна</dc:creator>
  <cp:keywords/>
  <dc:description/>
  <cp:lastModifiedBy>Карчкова Жанна Юрьевна</cp:lastModifiedBy>
  <cp:revision>3</cp:revision>
  <cp:lastPrinted>2023-10-03T09:33:00Z</cp:lastPrinted>
  <dcterms:created xsi:type="dcterms:W3CDTF">2023-10-03T09:17:00Z</dcterms:created>
  <dcterms:modified xsi:type="dcterms:W3CDTF">2023-10-03T09:51:00Z</dcterms:modified>
</cp:coreProperties>
</file>