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8C" w:rsidRDefault="00CB798C">
      <w:pPr>
        <w:pStyle w:val="ConsPlusNormal"/>
        <w:jc w:val="right"/>
        <w:outlineLvl w:val="0"/>
      </w:pPr>
      <w:r>
        <w:t>Приложение N 8</w:t>
      </w:r>
    </w:p>
    <w:p w:rsidR="00CB798C" w:rsidRDefault="00CB798C">
      <w:pPr>
        <w:pStyle w:val="ConsPlusNormal"/>
        <w:jc w:val="right"/>
      </w:pPr>
      <w:r>
        <w:t>к государственной программе</w:t>
      </w:r>
    </w:p>
    <w:p w:rsidR="00CB798C" w:rsidRDefault="00CB798C">
      <w:pPr>
        <w:pStyle w:val="ConsPlusNormal"/>
        <w:jc w:val="right"/>
      </w:pPr>
      <w:r>
        <w:t>Свердловской области "Развитие культуры</w:t>
      </w:r>
    </w:p>
    <w:p w:rsidR="00CB798C" w:rsidRDefault="00CB798C">
      <w:pPr>
        <w:pStyle w:val="ConsPlusNormal"/>
        <w:jc w:val="right"/>
      </w:pPr>
      <w:r>
        <w:t>в Свердловской области до 2024 года"</w:t>
      </w:r>
    </w:p>
    <w:p w:rsidR="00CB798C" w:rsidRDefault="00CB798C">
      <w:pPr>
        <w:pStyle w:val="ConsPlusNormal"/>
        <w:jc w:val="both"/>
      </w:pPr>
    </w:p>
    <w:p w:rsidR="00CB798C" w:rsidRDefault="00CB798C">
      <w:pPr>
        <w:pStyle w:val="ConsPlusTitle"/>
        <w:jc w:val="center"/>
      </w:pPr>
      <w:r>
        <w:t>ПОРЯДОК</w:t>
      </w:r>
    </w:p>
    <w:p w:rsidR="00CB798C" w:rsidRDefault="00CB798C">
      <w:pPr>
        <w:pStyle w:val="ConsPlusTitle"/>
        <w:jc w:val="center"/>
      </w:pPr>
      <w:r>
        <w:t>ПРЕДОСТАВЛЕНИЯ И РАСПРЕДЕЛЕНИЯ СУБСИДИЙ ИЗ ОБЛАСТНОГО</w:t>
      </w:r>
    </w:p>
    <w:p w:rsidR="00CB798C" w:rsidRDefault="00CB798C">
      <w:pPr>
        <w:pStyle w:val="ConsPlusTitle"/>
        <w:jc w:val="center"/>
      </w:pPr>
      <w:r>
        <w:t>БЮДЖЕТА БЮДЖЕТАМ МУНИЦИПАЛЬНЫХ ОБРАЗОВАНИЙ, РАСПОЛОЖЕННЫХ</w:t>
      </w:r>
    </w:p>
    <w:p w:rsidR="00CB798C" w:rsidRDefault="00CB798C">
      <w:pPr>
        <w:pStyle w:val="ConsPlusTitle"/>
        <w:jc w:val="center"/>
      </w:pPr>
      <w:r>
        <w:t>НА ТЕРРИТОРИИ СВЕРДЛОВСКОЙ ОБЛАСТИ, НА ИНФОРМАТИЗАЦИЮ</w:t>
      </w:r>
    </w:p>
    <w:p w:rsidR="00CB798C" w:rsidRDefault="00CB798C">
      <w:pPr>
        <w:pStyle w:val="ConsPlusTitle"/>
        <w:jc w:val="center"/>
      </w:pPr>
      <w:r>
        <w:t>МУНИЦИПАЛЬНЫХ БИБЛИОТЕК, ПРИОБРЕТЕНИЕ КОМПЬЮТЕРНОГО</w:t>
      </w:r>
    </w:p>
    <w:p w:rsidR="00CB798C" w:rsidRDefault="00CB798C">
      <w:pPr>
        <w:pStyle w:val="ConsPlusTitle"/>
        <w:jc w:val="center"/>
      </w:pPr>
      <w:r>
        <w:t>ОБОРУДОВАНИЯ И ЛИЦЕНЗИОННОГО ПРОГРАММНОГО ОБЕСПЕЧЕНИЯ,</w:t>
      </w:r>
    </w:p>
    <w:p w:rsidR="00CB798C" w:rsidRDefault="00CB798C">
      <w:pPr>
        <w:pStyle w:val="ConsPlusTitle"/>
        <w:jc w:val="center"/>
      </w:pPr>
      <w:r>
        <w:t>ПОДКЛЮЧЕНИЕ МУНИЦИПАЛЬНЫХ БИБЛИОТЕК</w:t>
      </w:r>
    </w:p>
    <w:p w:rsidR="00CB798C" w:rsidRDefault="00CB798C">
      <w:pPr>
        <w:pStyle w:val="ConsPlusTitle"/>
        <w:jc w:val="center"/>
      </w:pPr>
      <w:r>
        <w:t>К ИНФОРМАЦИОННО-ТЕЛЕКОММУНИКАЦИОННОЙ СЕТИ "ИНТЕРНЕТ" И</w:t>
      </w:r>
    </w:p>
    <w:p w:rsidR="00CB798C" w:rsidRDefault="00CB798C">
      <w:pPr>
        <w:pStyle w:val="ConsPlusTitle"/>
        <w:jc w:val="center"/>
      </w:pPr>
      <w:r>
        <w:t>РАЗВИТИЕ СИСТЕМЫ БИБЛИОТЕЧНОГО ДЕЛА С УЧЕТОМ ЗАДАЧИ</w:t>
      </w:r>
    </w:p>
    <w:p w:rsidR="00CB798C" w:rsidRDefault="00CB798C">
      <w:pPr>
        <w:pStyle w:val="ConsPlusTitle"/>
        <w:jc w:val="center"/>
      </w:pPr>
      <w:r>
        <w:t>РАСШИРЕНИЯ ИНФОРМАЦИОННЫХ ТЕХНОЛОГИЙ И ОЦИФРОВКИ</w:t>
      </w:r>
    </w:p>
    <w:p w:rsidR="00CB798C" w:rsidRDefault="00CB79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B79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98C" w:rsidRDefault="00CB79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98C" w:rsidRDefault="00CB79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798C" w:rsidRDefault="00CB79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798C" w:rsidRDefault="00CB798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CB798C" w:rsidRDefault="00CB79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16.12.2021 </w:t>
            </w:r>
            <w:hyperlink r:id="rId4">
              <w:r>
                <w:rPr>
                  <w:color w:val="0000FF"/>
                </w:rPr>
                <w:t>N 907-ПП</w:t>
              </w:r>
            </w:hyperlink>
            <w:r>
              <w:rPr>
                <w:color w:val="392C69"/>
              </w:rPr>
              <w:t xml:space="preserve">, от 24.03.2022 </w:t>
            </w:r>
            <w:hyperlink r:id="rId5">
              <w:r>
                <w:rPr>
                  <w:color w:val="0000FF"/>
                </w:rPr>
                <w:t>N 188-ПП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98C" w:rsidRDefault="00CB798C">
            <w:pPr>
              <w:pStyle w:val="ConsPlusNormal"/>
            </w:pPr>
          </w:p>
        </w:tc>
      </w:tr>
    </w:tbl>
    <w:p w:rsidR="00CB798C" w:rsidRDefault="00CB798C">
      <w:pPr>
        <w:pStyle w:val="ConsPlusNormal"/>
        <w:jc w:val="both"/>
      </w:pPr>
    </w:p>
    <w:p w:rsidR="00CB798C" w:rsidRDefault="00CB798C">
      <w:pPr>
        <w:pStyle w:val="ConsPlusNormal"/>
        <w:ind w:firstLine="540"/>
        <w:jc w:val="both"/>
      </w:pPr>
      <w:r>
        <w:t>1. Настоящий порядок разработан в целях обеспечения реализации мероприятий государственной программы Свердловской области "Развитие культуры в Свердловской области до 2024 года" в части предоставления субсидий из областного бюджета бюджетам муниципальных образований, расположенных на территории Свердловской области (далее - муниципальные образования), на информатизацию муниципальных библиотек, приобретение компьютерного оборудования и лицензионного программного обеспечения, подключение муниципальных библиотек к информационно-телекоммуникационной сети "Интернет" и развитие системы библиотечного дела с учетом задачи расширения информационных технологий и оцифровки (далее - субсидии).</w:t>
      </w:r>
    </w:p>
    <w:p w:rsidR="00CB798C" w:rsidRDefault="00CB798C">
      <w:pPr>
        <w:pStyle w:val="ConsPlusNormal"/>
        <w:jc w:val="both"/>
      </w:pPr>
      <w:r>
        <w:t xml:space="preserve">(в ред.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24.03.2022 N 188-ПП)</w:t>
      </w:r>
    </w:p>
    <w:p w:rsidR="00CB798C" w:rsidRDefault="00CB798C">
      <w:pPr>
        <w:pStyle w:val="ConsPlusNormal"/>
        <w:spacing w:before="200"/>
        <w:ind w:firstLine="540"/>
        <w:jc w:val="both"/>
      </w:pPr>
      <w:bookmarkStart w:id="0" w:name="P21"/>
      <w:bookmarkEnd w:id="0"/>
      <w:r>
        <w:t xml:space="preserve">2. Настоящий порядок регламентирует процедуру проведения конкурсного отбора муниципальных образований и условия предоставления и распределения субсидий из областного бюджета бюджетам муниципальных образований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образований, возникающих при решении вопросов местного значения по организации библиотечного обслуживания населения в части информатизации муниципальных библиотек, приобретению компьютерного оборудования и лицензионного программного обеспечения, подключению муниципальных библиотек к информационно-телекоммуникационной сети "Интернет" (далее - сеть Интернет) и развитию системы библиотечного дела с учетом задачи расширения информационных технологий и оцифровки для модернизации и укрепления материально-технической базы муниципальных библиотек.</w:t>
      </w:r>
    </w:p>
    <w:p w:rsidR="00CB798C" w:rsidRDefault="00CB798C">
      <w:pPr>
        <w:pStyle w:val="ConsPlusNormal"/>
        <w:jc w:val="both"/>
      </w:pPr>
      <w:r>
        <w:t xml:space="preserve">(п. 2 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24.03.2022 N 188-ПП)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 xml:space="preserve">3. Предоставление субсидий бюджетам муниципальных образований осуществляется за счет средств областного бюджета в пределах лимитов бюджетных обязательств на цель, указанную в </w:t>
      </w:r>
      <w:hyperlink w:anchor="P2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4. Главным распорядителем средств областного бюджета, предусмотренных для предоставления субсидий, является Министерство культуры Свердловской области (далее - Министерство).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 xml:space="preserve">5. Предельный уровень </w:t>
      </w:r>
      <w:proofErr w:type="spellStart"/>
      <w:r>
        <w:t>софинансирования</w:t>
      </w:r>
      <w:proofErr w:type="spellEnd"/>
      <w:r>
        <w:t xml:space="preserve"> из областного бюджета расходного обязательства муниципального образования, имеющего уровень бюджетной обеспеченности до выравнивания бюджетной обеспеченности ниже 50%, не превышает 80% необходимого объема средств для исполнения расходного обязательства муниципального образования, направленного на цель, указанную в </w:t>
      </w:r>
      <w:hyperlink w:anchor="P21">
        <w:r>
          <w:rPr>
            <w:color w:val="0000FF"/>
          </w:rPr>
          <w:t>пункте 2</w:t>
        </w:r>
      </w:hyperlink>
      <w:r>
        <w:t xml:space="preserve"> настоящего порядка (далее - расходное обязательство муниципального образования).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 xml:space="preserve">Предельный уровень </w:t>
      </w:r>
      <w:proofErr w:type="spellStart"/>
      <w:r>
        <w:t>софинансирования</w:t>
      </w:r>
      <w:proofErr w:type="spellEnd"/>
      <w:r>
        <w:t xml:space="preserve"> из областного бюджета расходного обязательства муниципального образования, имеющего уровень бюджетной обеспеченности до выравнивания бюджетной обеспеченности более 50%, не превышает 50% необходимого объема средств для исполнения расходного обязательства муниципального образования.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lastRenderedPageBreak/>
        <w:t>6. Условиями предоставления субсидий бюджетам муниципальных образований являются: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 xml:space="preserve">1) наличие на территории муниципального образования утвержденной муниципальной программы, предусматривающей мероприятие (мероприятия) по информатизации муниципальных библиотек, приобретению компьютерного оборудования и лицензионного программного обеспечения, подключению муниципальных библиотек к сети Интернет и развитию системы библиотечного дела с учетом задачи расширения информационных технологий и оцифровки для модернизации и укрепления материально-технической базы муниципальных библиотек, при реализации которой возникают расходные обязательства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субсидия;</w:t>
      </w:r>
    </w:p>
    <w:p w:rsidR="00CB798C" w:rsidRDefault="00CB798C">
      <w:pPr>
        <w:pStyle w:val="ConsPlusNormal"/>
        <w:jc w:val="both"/>
      </w:pPr>
      <w:r>
        <w:t xml:space="preserve">(подп. 1 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24.03.2022 N 188-ПП)</w:t>
      </w:r>
    </w:p>
    <w:p w:rsidR="00CB798C" w:rsidRDefault="00CB79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B79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98C" w:rsidRDefault="00CB79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98C" w:rsidRDefault="00CB79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798C" w:rsidRDefault="00CB798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2 п. 6 </w:t>
            </w:r>
            <w:hyperlink r:id="rId9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до 31.12.2022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98C" w:rsidRDefault="00CB798C">
            <w:pPr>
              <w:pStyle w:val="ConsPlusNormal"/>
            </w:pPr>
          </w:p>
        </w:tc>
      </w:tr>
    </w:tbl>
    <w:p w:rsidR="00CB798C" w:rsidRDefault="00CB798C">
      <w:pPr>
        <w:pStyle w:val="ConsPlusNormal"/>
        <w:spacing w:before="260"/>
        <w:ind w:firstLine="540"/>
        <w:jc w:val="both"/>
      </w:pPr>
      <w:r>
        <w:t xml:space="preserve">2) наличие в бюджете муниципального образования бюджетных ассигнований на исполнение расходного обязательства муниципального образования, </w:t>
      </w:r>
      <w:proofErr w:type="spellStart"/>
      <w:r>
        <w:t>софинансирование</w:t>
      </w:r>
      <w:proofErr w:type="spellEnd"/>
      <w:r>
        <w:t xml:space="preserve"> которого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7. Получателями субсидий являются муниципальные образования, которые прошли конкурсный отбор в соответствии с критериями конкурсного отбора на получение субсидий из областного бюджета на приобретение компьютерного оборудования и лицензионного программного обеспечения, подключение муниципальных библиотек к информационно-телекоммуникационной сети "Интернет", указанными в приложении к настоящему порядку (далее - критерии конкурсного отбора).</w:t>
      </w:r>
    </w:p>
    <w:p w:rsidR="00CB798C" w:rsidRDefault="00CB798C">
      <w:pPr>
        <w:pStyle w:val="ConsPlusNormal"/>
        <w:jc w:val="both"/>
      </w:pPr>
      <w:r>
        <w:t xml:space="preserve">(п. 7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24.03.2022 N 188-ПП)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8. Для участия в конкурсном отборе муниципальное образование направляет в Министерство заявку на участие в конкурсном отборе (далее - заявка).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9. Конкурсный отбор осуществляется конкурсной комиссией. Положение и состав конкурсной комиссии утверждаются приказом Министерства.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10. Конкурсная комиссия формируется в количестве не менее 9 человек. Членами конкурсной комиссии могут быть работники Министерства, государственных учреждений культуры Свердловской области, в отношении которых Министерство исполняет функции и полномочия учредителя, являющихся методическими центрами (либо имеющих в своей структуре методические центры) в соответствующей сфере деятельности, ученые, работники сферы культуры и искусства.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В состав конкурсной комиссии не могут входить представитель муниципального образования, на территории которого расположена муниципальная библиотека, включенная в заявку, и представитель этой муниципальной библиотеки.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Председателем конкурсной комиссии является Министр культуры Свердловской области или лицо, его замещающее.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11. Субсидии предоставляются по результатам конкурсного отбора на основе принципов равенства прав муниципальных образований, участвующих в конкурсном отборе, и гласности.</w:t>
      </w:r>
    </w:p>
    <w:p w:rsidR="00CB798C" w:rsidRDefault="00CB79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B79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98C" w:rsidRDefault="00CB79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98C" w:rsidRDefault="00CB79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798C" w:rsidRDefault="00CB798C">
            <w:pPr>
              <w:pStyle w:val="ConsPlusNormal"/>
              <w:jc w:val="both"/>
            </w:pPr>
            <w:hyperlink r:id="rId1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Свердловской области от 16.12.2021 N 907-ПП п. 11 дополнен ч. 2, действие которой </w:t>
            </w:r>
            <w:hyperlink r:id="rId12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01.10.2021.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98C" w:rsidRDefault="00CB798C">
            <w:pPr>
              <w:pStyle w:val="ConsPlusNormal"/>
            </w:pPr>
          </w:p>
        </w:tc>
      </w:tr>
    </w:tbl>
    <w:p w:rsidR="00CB798C" w:rsidRDefault="00CB798C">
      <w:pPr>
        <w:pStyle w:val="ConsPlusNormal"/>
        <w:spacing w:before="260"/>
        <w:ind w:firstLine="540"/>
        <w:jc w:val="both"/>
      </w:pPr>
      <w:r>
        <w:t>Проведение конкурсного отбора осуществляется в текущем финансовом году для предоставления субсидий бюджетам муниципальных образований в очередном финансовом году.</w:t>
      </w:r>
    </w:p>
    <w:p w:rsidR="00CB798C" w:rsidRDefault="00CB798C">
      <w:pPr>
        <w:pStyle w:val="ConsPlusNormal"/>
        <w:jc w:val="both"/>
      </w:pPr>
      <w:r>
        <w:t xml:space="preserve">(часть вторая введена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16.12.2021 N 907-ПП)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12. Информация об условиях и сроках проведения конкурсного отбора размещается в сети Интернет на официальном сайте Министерства (www.mkso.ru) (далее - официальный сайт Министерства) в течение 2 рабочих дней со дня принятия решения о проведении конкурсного отбора.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lastRenderedPageBreak/>
        <w:t>13. Решение о проведении конкурсного отбора оформляется приказом Министерства о проведении конкурсного отбора (далее - приказ Министерства) и доводится до муниципальных образований в системе электронного документооборота Правительства Свердловской области в течение 2 рабочих дней со дня издания приказа Министерства.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В течение 2 рабочих дней со дня издания приказа Министерства на официальном сайте Министерства размещаются: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1) приказ Министерства;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2) форма заявки, утвержденная приказом Министерства;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3) настоящий порядок;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4) извещение о проведении конкурсного отбора.</w:t>
      </w:r>
    </w:p>
    <w:p w:rsidR="00CB798C" w:rsidRDefault="00CB798C">
      <w:pPr>
        <w:pStyle w:val="ConsPlusNormal"/>
        <w:spacing w:before="200"/>
        <w:ind w:firstLine="540"/>
        <w:jc w:val="both"/>
      </w:pPr>
      <w:bookmarkStart w:id="1" w:name="P50"/>
      <w:bookmarkEnd w:id="1"/>
      <w:r>
        <w:t>14. Извещение о проведении конкурсного отбора должно содержать следующие сведения: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1) наименование и адрес Министерства;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 xml:space="preserve">2) наименование государственной программы Свердловской области, в рамках реализации которой бюджетам муниципальных образований предоставляются субсидии на цель, указанную в </w:t>
      </w:r>
      <w:hyperlink w:anchor="P2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3) сроки начала подачи заявок и окончания приема заявок, место приема заявок;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4) ссылку на официальный сайт Министерства, на котором размещены информация о составе документации и требования к оформлению заявки;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5) контактную информацию.</w:t>
      </w:r>
    </w:p>
    <w:p w:rsidR="00CB798C" w:rsidRDefault="00CB798C">
      <w:pPr>
        <w:pStyle w:val="ConsPlusNormal"/>
        <w:spacing w:before="200"/>
        <w:ind w:firstLine="540"/>
        <w:jc w:val="both"/>
      </w:pPr>
      <w:bookmarkStart w:id="2" w:name="P56"/>
      <w:bookmarkEnd w:id="2"/>
      <w:r>
        <w:t xml:space="preserve">15. Заявка подается на бумажном и электронном носителях по форме, утвержденной приказом Министерства. Заявка оформляется с использованием текстового редактора шрифтом </w:t>
      </w:r>
      <w:proofErr w:type="spellStart"/>
      <w:r>
        <w:t>Liberation</w:t>
      </w:r>
      <w:proofErr w:type="spellEnd"/>
      <w:r>
        <w:t xml:space="preserve"> </w:t>
      </w:r>
      <w:proofErr w:type="spellStart"/>
      <w:r>
        <w:t>Serif</w:t>
      </w:r>
      <w:proofErr w:type="spellEnd"/>
      <w:r>
        <w:t xml:space="preserve"> N 14 через одинарный межстрочный интервал, подписывается руководителем органа местного самоуправления муниципального образования и заверяется печатью органа местного самоуправления муниципального образования.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16. Заявка может быть оформлена как на муниципальную библиотеку, осуществляющую деятельность на территории данного муниципального образования, как юридическое лицо, так и на филиал или структурное подразделение, входящее в состав муниципальной библиотеки или муниципального учреждения культуры.</w:t>
      </w:r>
    </w:p>
    <w:p w:rsidR="00CB798C" w:rsidRDefault="00CB798C">
      <w:pPr>
        <w:pStyle w:val="ConsPlusNormal"/>
        <w:spacing w:before="200"/>
        <w:ind w:firstLine="540"/>
        <w:jc w:val="both"/>
      </w:pPr>
      <w:bookmarkStart w:id="3" w:name="P58"/>
      <w:bookmarkEnd w:id="3"/>
      <w:r>
        <w:t>17. К заявке прилагаются: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1) информационно-аналитическая справка, составленная в соответствии с критериями конкурсного отбора, подписанная руководителем органа местного самоуправления муниципального образования и заверенная печатью органа местного самоуправления муниципального образования;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2) копия устава муниципальной библиотеки, заверенная подписью руководителя муниципальной библиотеки и печатью муниципальной библиотеки;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3) выписка из Единого государственного реестра юридических лиц, подтверждающая отсутствие ведения процедуры ликвидации в отношении учреждения культуры;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4) выписка из утвержденной муниципальной программы, предусматривающей мероприятие (мероприятия), при реализации которого (которых) возникают расходные обязательства муниципального образования;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 xml:space="preserve">5) выписка из решения о бюджете муниципального образования (сводной бюджетной росписи бюджета муниципального образования) о наличии бюджетных ассигнований на исполнение расходного обязательства муниципального образования, </w:t>
      </w:r>
      <w:proofErr w:type="spellStart"/>
      <w:r>
        <w:t>софинансирование</w:t>
      </w:r>
      <w:proofErr w:type="spellEnd"/>
      <w:r>
        <w:t xml:space="preserve"> которого осуществляется из областного бюджета, в объеме, необходимом для его исполнения, заверенная подписью руководителя органа местного самоуправления муниципального образования и печатью органа местного самоуправления муниципального образования;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lastRenderedPageBreak/>
        <w:t>6) копии документов налогового органа об отсутствии у муниципальной библиотеки на дату подачи заявки задолженности по налогам, сборам и иным обязательным платежам в бюджеты бюджетной системы и внебюджетные фонды Российской Федерации, срок исполнения по которым наступил в соответствии с законодательством Российской Федерации, заверенные подписью (электронной подписью) уполномоченного лица;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7) документы, подтверждающие проведение открытого голосования или конкурсного отбора с целью учета мнения населения муниципального образования по мероприятиям, включенным в заявку;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8) иные документы и дополнительные материалы, которые необходимо приложить к заявке в соответствии с критериями конкурсного отбора.</w:t>
      </w:r>
    </w:p>
    <w:p w:rsidR="00CB798C" w:rsidRDefault="00CB798C">
      <w:pPr>
        <w:pStyle w:val="ConsPlusNormal"/>
        <w:spacing w:before="200"/>
        <w:ind w:firstLine="540"/>
        <w:jc w:val="both"/>
      </w:pPr>
      <w:bookmarkStart w:id="4" w:name="P67"/>
      <w:bookmarkEnd w:id="4"/>
      <w:r>
        <w:t xml:space="preserve">18. Документы, входящие в состав заявки, формируются в папку в последовательности, указанной в </w:t>
      </w:r>
      <w:hyperlink w:anchor="P58">
        <w:r>
          <w:rPr>
            <w:color w:val="0000FF"/>
          </w:rPr>
          <w:t>пункте 17</w:t>
        </w:r>
      </w:hyperlink>
      <w:r>
        <w:t xml:space="preserve"> настоящего порядка.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На титульном листе папки указывается следующая информация: "Заявка на участие в конкурсном отборе муниципальных образований, расположенных на территории Свердловской области, на предоставление субсидий из областного бюджета на информатизацию муниципальных библиотек, 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в рамках реализации мероприятий государственной программы "Развитие культуры в Свердловской области до 2024 года", а также год предоставления субсидии и наименование муниципального образования - участника конкурсного отбора.</w:t>
      </w:r>
    </w:p>
    <w:p w:rsidR="00CB798C" w:rsidRDefault="00CB798C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24.03.2022 N 188-ПП)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Документы, содержащиеся в папке, должны быть прошиты, пронумерованы и скреплены печатью органа местного самоуправления муниципального образования.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В состав заявки также включается список входящих в нее документов с указанием номеров страниц, на которых расположены документы.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 xml:space="preserve">19. Представленные на конкурсный отбор заявки с приложенными к ним документами, удовлетворяющие требованиям, указанным в </w:t>
      </w:r>
      <w:hyperlink w:anchor="P56">
        <w:r>
          <w:rPr>
            <w:color w:val="0000FF"/>
          </w:rPr>
          <w:t>пунктах 15</w:t>
        </w:r>
      </w:hyperlink>
      <w:r>
        <w:t xml:space="preserve">, </w:t>
      </w:r>
      <w:hyperlink w:anchor="P58">
        <w:r>
          <w:rPr>
            <w:color w:val="0000FF"/>
          </w:rPr>
          <w:t>17</w:t>
        </w:r>
      </w:hyperlink>
      <w:r>
        <w:t xml:space="preserve"> и </w:t>
      </w:r>
      <w:hyperlink w:anchor="P67">
        <w:r>
          <w:rPr>
            <w:color w:val="0000FF"/>
          </w:rPr>
          <w:t>18</w:t>
        </w:r>
      </w:hyperlink>
      <w:r>
        <w:t xml:space="preserve"> настоящего порядка, регистрируются ответственным секретарем конкурсной комиссии, который является работником Министерства, в журнале регистрации.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 xml:space="preserve">Ответственный секретарь конкурсной комиссии осуществляет консультирование по вопросам оформления заявок и условиям конкурсного отбора по телефону, указанному в извещении о проведении конкурсного отбора, размещенном на официальном сайте Министерства в соответствии с </w:t>
      </w:r>
      <w:hyperlink w:anchor="P50">
        <w:r>
          <w:rPr>
            <w:color w:val="0000FF"/>
          </w:rPr>
          <w:t>пунктом 14</w:t>
        </w:r>
      </w:hyperlink>
      <w:r>
        <w:t xml:space="preserve"> настоящего порядка, или лично по месту приема заявок.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20. Принятые на конкурсный отбор документы не возвращаются.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21. Основаниями для отказа в принятии заявки являются: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1) представление заявки только на электронном или только на бумажном носителе;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 xml:space="preserve">2) несоответствие заявки требованиям, указанным в </w:t>
      </w:r>
      <w:hyperlink w:anchor="P56">
        <w:r>
          <w:rPr>
            <w:color w:val="0000FF"/>
          </w:rPr>
          <w:t>пунктах 15</w:t>
        </w:r>
      </w:hyperlink>
      <w:r>
        <w:t xml:space="preserve">, </w:t>
      </w:r>
      <w:hyperlink w:anchor="P58">
        <w:r>
          <w:rPr>
            <w:color w:val="0000FF"/>
          </w:rPr>
          <w:t>17</w:t>
        </w:r>
      </w:hyperlink>
      <w:r>
        <w:t xml:space="preserve"> и </w:t>
      </w:r>
      <w:hyperlink w:anchor="P67">
        <w:r>
          <w:rPr>
            <w:color w:val="0000FF"/>
          </w:rPr>
          <w:t>18</w:t>
        </w:r>
      </w:hyperlink>
      <w:r>
        <w:t xml:space="preserve"> настоящего порядка;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 xml:space="preserve">3) запрашиваемый в заявке размер субсидии превышает объем лимитов бюджетных обязательств на цель, указанную в </w:t>
      </w:r>
      <w:hyperlink w:anchor="P2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22. Муниципальное образование - участник конкурсного отбора может внести изменения в заявку при условии представления в Министерство до истечения установленного срока подачи заявок соответствующего уведомления, подписанного руководителем органа местного самоуправления муниципального образования.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Уведомление об изменении заявки, полученное Министерством, не может быть отозвано муниципальным образованием.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23. Изменения к заявке оформляются в соответствии с требованиями, установленными для подачи заявок, с обязательным включением в текст сопроводительного письма муниципального образования слов "Внесение изменений в заявку на участие в конкурсном отборе".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lastRenderedPageBreak/>
        <w:t>При неоднократном внесении изменений в заявку каждое уведомление об изменении заявки должно быть пронумеровано в порядке возрастания номера.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В случае обнаружения противоречий между внесенными изменениями в заявку преимущество имеет изменение в заявку с последним порядковым номером.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24. После представления в установленном порядке изменений к заявке они становятся ее неотъемлемой частью.</w:t>
      </w:r>
    </w:p>
    <w:p w:rsidR="00CB798C" w:rsidRDefault="00CB798C">
      <w:pPr>
        <w:pStyle w:val="ConsPlusNormal"/>
        <w:spacing w:before="200"/>
        <w:ind w:firstLine="540"/>
        <w:jc w:val="both"/>
      </w:pPr>
      <w:bookmarkStart w:id="5" w:name="P85"/>
      <w:bookmarkEnd w:id="5"/>
      <w:r>
        <w:t>25. Муниципальное образование вправе в любое время отозвать заявку, направив в Министерство соответствующее уведомление, содержащее текст "Отзыв заявки на участие в конкурсном отборе" и подписанное руководителем органа местного самоуправления муниципального образования.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 xml:space="preserve">Заявка считается отозванной со дня получения Министерством уведомления, указанного в </w:t>
      </w:r>
      <w:hyperlink w:anchor="P85">
        <w:r>
          <w:rPr>
            <w:color w:val="0000FF"/>
          </w:rPr>
          <w:t>части первой</w:t>
        </w:r>
      </w:hyperlink>
      <w:r>
        <w:t xml:space="preserve"> настоящего пункта.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26. Уведомление об отзыве заявки, полученное Министерством, не может быть отозвано муниципальным образованием.</w:t>
      </w:r>
    </w:p>
    <w:p w:rsidR="00CB798C" w:rsidRDefault="00CB798C">
      <w:pPr>
        <w:pStyle w:val="ConsPlusNormal"/>
        <w:spacing w:before="200"/>
        <w:ind w:firstLine="540"/>
        <w:jc w:val="both"/>
      </w:pPr>
      <w:bookmarkStart w:id="6" w:name="P88"/>
      <w:bookmarkEnd w:id="6"/>
      <w:r>
        <w:t>27. Заявки принимаются в течение 10 рабочих дней со дня размещения на официальном сайте Министерства извещения о проведении конкурсного отбора и рассматриваются конкурсной комиссией в течение 3 рабочих дней со дня окончания приема заявок.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 xml:space="preserve">В случае получения Министерством заявки по истечении установленного в </w:t>
      </w:r>
      <w:hyperlink w:anchor="P88">
        <w:r>
          <w:rPr>
            <w:color w:val="0000FF"/>
          </w:rPr>
          <w:t>части первой</w:t>
        </w:r>
      </w:hyperlink>
      <w:r>
        <w:t xml:space="preserve"> настоящего пункта срока указанная заявка не принимается и не передается для рассмотрения в конкурсную комиссию.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28. Конкурсная комиссия со дня окончания приема заявок оценивает муниципальные образования, заявки которых приняты на конкурсный отбор, на основании представленных документов и в соответствии с критериями конкурсного отбора.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29. Расчет объема субсидий бюджетам муниципальных образований осуществляется по следующей методике: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1) определение размера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2) распределение субсидий между бюджетами муниципальных образований.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 xml:space="preserve">30. Утратил силу. 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24.03.2022 N 188-ПП.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31. Размер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 на 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определяется по формуле:</w:t>
      </w:r>
    </w:p>
    <w:p w:rsidR="00CB798C" w:rsidRDefault="00CB798C">
      <w:pPr>
        <w:pStyle w:val="ConsPlusNormal"/>
        <w:jc w:val="both"/>
      </w:pPr>
    </w:p>
    <w:p w:rsidR="00CB798C" w:rsidRDefault="00CB798C">
      <w:pPr>
        <w:pStyle w:val="ConsPlusNormal"/>
        <w:jc w:val="center"/>
      </w:pPr>
      <w:proofErr w:type="spellStart"/>
      <w:r>
        <w:t>Соб</w:t>
      </w:r>
      <w:proofErr w:type="spellEnd"/>
      <w:r>
        <w:t xml:space="preserve"> = (</w:t>
      </w:r>
      <w:proofErr w:type="spellStart"/>
      <w:r>
        <w:t>Обс</w:t>
      </w:r>
      <w:proofErr w:type="spellEnd"/>
      <w:r>
        <w:t xml:space="preserve"> / 100) x </w:t>
      </w:r>
      <w:proofErr w:type="spellStart"/>
      <w:r>
        <w:t>Пусоф</w:t>
      </w:r>
      <w:proofErr w:type="spellEnd"/>
      <w:r>
        <w:t>, где:</w:t>
      </w:r>
    </w:p>
    <w:p w:rsidR="00CB798C" w:rsidRDefault="00CB798C">
      <w:pPr>
        <w:pStyle w:val="ConsPlusNormal"/>
        <w:jc w:val="both"/>
      </w:pPr>
    </w:p>
    <w:p w:rsidR="00CB798C" w:rsidRDefault="00CB798C">
      <w:pPr>
        <w:pStyle w:val="ConsPlusNormal"/>
        <w:ind w:firstLine="540"/>
        <w:jc w:val="both"/>
      </w:pPr>
      <w:proofErr w:type="spellStart"/>
      <w:r>
        <w:t>Соб</w:t>
      </w:r>
      <w:proofErr w:type="spellEnd"/>
      <w:r>
        <w:t xml:space="preserve"> - размер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образования, прошедшему конкурсный отбор;</w:t>
      </w:r>
    </w:p>
    <w:p w:rsidR="00CB798C" w:rsidRDefault="00CB798C">
      <w:pPr>
        <w:pStyle w:val="ConsPlusNormal"/>
        <w:spacing w:before="200"/>
        <w:ind w:firstLine="540"/>
        <w:jc w:val="both"/>
      </w:pPr>
      <w:proofErr w:type="spellStart"/>
      <w:r>
        <w:t>Обс</w:t>
      </w:r>
      <w:proofErr w:type="spellEnd"/>
      <w:r>
        <w:t xml:space="preserve"> - объем средств, необходимый для финансирования расходов, на 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оцифровки;</w:t>
      </w:r>
    </w:p>
    <w:p w:rsidR="00CB798C" w:rsidRDefault="00CB798C">
      <w:pPr>
        <w:pStyle w:val="ConsPlusNormal"/>
        <w:spacing w:before="200"/>
        <w:ind w:firstLine="540"/>
        <w:jc w:val="both"/>
      </w:pPr>
      <w:proofErr w:type="spellStart"/>
      <w:r>
        <w:t>Пусоф</w:t>
      </w:r>
      <w:proofErr w:type="spell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из областного бюджета расходного обязательства бюджета муниципального образования.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32. Распределение субсидий бюджетам муниципальных образований осуществляется с учетом рейтинга муниципальных образований, сформированного конкурсной комиссией по количеству баллов, полученных после оценки муниципальных образований в соответствии с критериями конкурсного отбора.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lastRenderedPageBreak/>
        <w:t>Первыми в рейтинге располагаются муниципальные образования, набравшие наибольшее количество баллов.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Муниципальные образования, получившие одинаковое количество баллов, располагаются в рейтинге по дате поступления заявок.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 xml:space="preserve">33. Количество получателей субсидий определяется исходя из количества муниципальных образований, набравших наибольшее количество баллов, и объема лимитов бюджетных обязательств, предусмотренных на цель, указанную в </w:t>
      </w:r>
      <w:hyperlink w:anchor="P2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34. Члены конкурсной комиссии обязаны действовать добросовестно, руководствуясь фактическими данными, содержащимися в заявках и прилагаемых к ним документах.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Решение конкурсной комиссии оформляется протоколом заседания конкурсной комиссии, который должен содержать список муниципальных образований - победителей конкурсного отбора в каждом направлении расходов и наименования муниципальных библиотек, объем предоставляемой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образования, рейтинг муниципальных образований. Протокол заседания конкурсной комиссии в течение 5 рабочих дней со дня принятия решения конкурсной комиссией подписывается всеми членами конкурсной комиссии.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После подписания протокола заседания конкурсной комиссии ответственный секретарь конкурсной комиссии в течение 2 рабочих дней готовит приказ Министерства об утверждении перечня победителей конкурсного отбора и направляет его для подписания Министру культуры Свердловской области.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Министерство в срок не позднее 2 рабочих дней со дня издания приказа Министерства об утверждении перечня победителей конкурсного отбора размещает соответствующую информацию на официальном сайте Министерства.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35. В ходе проведения работы по отбору муниципальных образований, распределению субсидий, подведению итогов конкурсного отбора конкурсной комиссией у муниципальных образований могут быть запрошены необходимые пояснения по представленным заявкам. Пояснения не могут изменять сути и содержания поданной заявки и входящих в ее состав документов.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36. Информация относительно изучения, рассмотрения принятых заявок и оценки муниципальных образований не подлежит разглашению до официального объявления результатов конкурсного отбора.</w:t>
      </w:r>
    </w:p>
    <w:p w:rsidR="00CB798C" w:rsidRDefault="00CB79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B79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98C" w:rsidRDefault="00CB79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98C" w:rsidRDefault="00CB79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798C" w:rsidRDefault="00CB798C">
            <w:pPr>
              <w:pStyle w:val="ConsPlusNormal"/>
              <w:jc w:val="both"/>
            </w:pPr>
            <w:hyperlink r:id="rId1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Свердловской области от 16.12.2021 N 907-ПП п. 37 изложен в новой редакции, действие которой </w:t>
            </w:r>
            <w:hyperlink r:id="rId17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01.10.2021.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98C" w:rsidRDefault="00CB798C">
            <w:pPr>
              <w:pStyle w:val="ConsPlusNormal"/>
            </w:pPr>
          </w:p>
        </w:tc>
      </w:tr>
    </w:tbl>
    <w:p w:rsidR="00CB798C" w:rsidRDefault="00CB798C">
      <w:pPr>
        <w:pStyle w:val="ConsPlusNormal"/>
        <w:spacing w:before="260"/>
        <w:ind w:firstLine="540"/>
        <w:jc w:val="both"/>
      </w:pPr>
      <w:r>
        <w:t>37. Распределение субсидий между бюджетами муниципальных образований утверждается законом Свердловской области об областном бюджете на соответствующий финансовый год и плановый период.</w:t>
      </w:r>
    </w:p>
    <w:p w:rsidR="00CB798C" w:rsidRDefault="00CB798C">
      <w:pPr>
        <w:pStyle w:val="ConsPlusNormal"/>
        <w:jc w:val="both"/>
      </w:pPr>
      <w:r>
        <w:t xml:space="preserve">(п. 37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16.12.2021 N 907-ПП)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 xml:space="preserve">38. В случае доведения Министерству дополнительных лимитов бюджетных обязательств на цель, указанную в </w:t>
      </w:r>
      <w:hyperlink w:anchor="P21">
        <w:r>
          <w:rPr>
            <w:color w:val="0000FF"/>
          </w:rPr>
          <w:t>пункте 2</w:t>
        </w:r>
      </w:hyperlink>
      <w:r>
        <w:t xml:space="preserve"> настоящего порядка, средства областного бюджета предоставляются:</w:t>
      </w:r>
    </w:p>
    <w:p w:rsidR="00CB798C" w:rsidRDefault="00CB798C">
      <w:pPr>
        <w:pStyle w:val="ConsPlusNormal"/>
        <w:spacing w:before="200"/>
        <w:ind w:firstLine="540"/>
        <w:jc w:val="both"/>
      </w:pPr>
      <w:bookmarkStart w:id="7" w:name="P116"/>
      <w:bookmarkEnd w:id="7"/>
      <w:r>
        <w:t>1) победителям конкурсного отбора в случае предоставления субсидий в текущем финансовом году при наличии потребности в дополнительных средствах на основании документов, включенных в заявку, в пределах доведенных дополнительных лимитов бюджетных обязательств;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 xml:space="preserve">2) муниципальным образованиям, следующим по рейтингу заявок после победителя (победителей) конкурсного отбора, в пределах остатка нераспределенной субсидии на основании, указанном в </w:t>
      </w:r>
      <w:hyperlink w:anchor="P116">
        <w:r>
          <w:rPr>
            <w:color w:val="0000FF"/>
          </w:rPr>
          <w:t>подпункте 1</w:t>
        </w:r>
      </w:hyperlink>
      <w:r>
        <w:t xml:space="preserve"> настоящего пункта.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После принятия конкурсной комиссией решения о предоставлении дополнительных средств областного бюджета бюджетам муниципальных образований Министерство осуществляет подготовку проекта постановления Правительства Свердловской области о внесении изменений в распределение субсидий между бюджетами муниципальных образований.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lastRenderedPageBreak/>
        <w:t>39. Срок использования субсидии органом местного самоуправления муниципального образования - до 1 декабря года, в течение которого предоставлена субсидия.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40. Субсидии предоставляются бюджетам муниципальных образований на основании соглашений о предоставлении субсидий (далее - соглашения), заключаемых между Министерством и органом местного самоуправления муниципального образования в соответствии с типовой формой соглашения, утвержденной Министерством финансов Свердловской области.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 xml:space="preserve">В случае </w:t>
      </w:r>
      <w:proofErr w:type="spellStart"/>
      <w:r>
        <w:t>софинансирования</w:t>
      </w:r>
      <w:proofErr w:type="spellEnd"/>
      <w:r>
        <w:t xml:space="preserve"> из федерального бюджета расходного обязательства Свердловской области по предоставлению субсидий бюджетам муниципальных образований на цель, указанную в </w:t>
      </w:r>
      <w:hyperlink w:anchor="P21">
        <w:r>
          <w:rPr>
            <w:color w:val="0000FF"/>
          </w:rPr>
          <w:t>пункте 2</w:t>
        </w:r>
      </w:hyperlink>
      <w:r>
        <w:t xml:space="preserve"> настоящего порядка, заключение соглашений между Министерством и органами местного самоуправления муниципальных образований осуществляется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по типовой форме, утвержденной приказом Министерства финансов Российской Федерации.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41. Соглашения заключаются до 15 февраля года, в котором предоставляются субсидии.</w:t>
      </w:r>
    </w:p>
    <w:p w:rsidR="00CB798C" w:rsidRDefault="00CB798C">
      <w:pPr>
        <w:pStyle w:val="ConsPlusNormal"/>
        <w:jc w:val="both"/>
      </w:pPr>
      <w:r>
        <w:t xml:space="preserve">(п. 41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16.12.2021 N 907-ПП)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 xml:space="preserve">42. Средства, полученные из областного бюджета в форме субсидий, подлежат зачислению в доходы бюджетов муниципальных образований по соответствующему коду бюджетной классификации и расходуются на цель, указанную в </w:t>
      </w:r>
      <w:hyperlink w:anchor="P2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43. Результатами использования субсидий органами местного самоуправления муниципальных образований являются: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1) количество новых поступлений в фонды муниципальных библиотек (включая количество приобретенных электронных версий книг и периодические издания);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2) количество муниципальных библиотек, оснащенных компьютерным оборудованием и лицензионным программным обеспечением;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3) количество муниципальных библиотек, подключенных к сети Интернет.</w:t>
      </w:r>
    </w:p>
    <w:p w:rsidR="00CB798C" w:rsidRDefault="00CB798C">
      <w:pPr>
        <w:pStyle w:val="ConsPlusNormal"/>
        <w:spacing w:before="200"/>
        <w:ind w:firstLine="540"/>
        <w:jc w:val="both"/>
      </w:pPr>
      <w:bookmarkStart w:id="8" w:name="P129"/>
      <w:bookmarkEnd w:id="8"/>
      <w:r>
        <w:t>44. Орган местного самоуправления муниципального образования представляет в Министерство отчеты по формам, установленным в соглашении, в соответствии с типовой формой соглашения, утвержденной Министерством финансов Свердловской области: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1) ежеквартальный отчет об использовании субсидии, предоставленной бюджету муниципального образования, - не позднее 10 числа месяца, следующего за отчетным кварталом;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2) итоговый отчет об использовании субсидии, предоставленной бюджету муниципального образования, - не позднее 15 января года, следующего за отчетным годом;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3) итоговый отчет о достижении результата (результатов) использования субсидии - не позднее 15 января года, следующего за отчетным годом.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 xml:space="preserve">В случае </w:t>
      </w:r>
      <w:proofErr w:type="spellStart"/>
      <w:r>
        <w:t>софинансирования</w:t>
      </w:r>
      <w:proofErr w:type="spellEnd"/>
      <w:r>
        <w:t xml:space="preserve"> из федерального бюджета расходного обязательства Свердловской области по предоставлению субсидий бюджетам муниципальных образований на цель, указанную в </w:t>
      </w:r>
      <w:hyperlink w:anchor="P21">
        <w:r>
          <w:rPr>
            <w:color w:val="0000FF"/>
          </w:rPr>
          <w:t>пункте 2</w:t>
        </w:r>
      </w:hyperlink>
      <w:r>
        <w:t xml:space="preserve"> настоящего порядка, орган местного самоуправления муниципального образования представляет в Министерство отчеты, указанные в </w:t>
      </w:r>
      <w:hyperlink w:anchor="P129">
        <w:r>
          <w:rPr>
            <w:color w:val="0000FF"/>
          </w:rPr>
          <w:t>части первой</w:t>
        </w:r>
      </w:hyperlink>
      <w:r>
        <w:t xml:space="preserve"> настоящего пункта, в форме электронного документа в системе "Электронный бюджет" по формам, установленным в соглашении.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Ответственность за достоверность представляемых в Министерство отчетов возлагается на орган местного самоуправления муниципального образования.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 xml:space="preserve">45. Министерство в срок до 1 марта года, следующего за отчетным годом, проводит оценку эффективности использования органами местного самоуправления муниципальных образований субсидий с учетом обязательств органов местного самоуправления муниципальных образований по достижению результатов использования субсидий, установленных в соглашениях, на основании данных в отчетах, представленных органами местного самоуправления муниципальных образований в соответствии с </w:t>
      </w:r>
      <w:hyperlink w:anchor="P129">
        <w:r>
          <w:rPr>
            <w:color w:val="0000FF"/>
          </w:rPr>
          <w:t>частью первой пункта 44</w:t>
        </w:r>
      </w:hyperlink>
      <w:r>
        <w:t xml:space="preserve"> настоящего порядка, и соблюдения уровня </w:t>
      </w:r>
      <w:proofErr w:type="spellStart"/>
      <w:r>
        <w:t>софинансирования</w:t>
      </w:r>
      <w:proofErr w:type="spellEnd"/>
      <w:r>
        <w:t xml:space="preserve">, выраженного в процентах от объема бюджетных ассигнований на исполнение расходных обязательств муниципальных образований, в целях </w:t>
      </w:r>
      <w:proofErr w:type="spellStart"/>
      <w:r>
        <w:t>софинансирования</w:t>
      </w:r>
      <w:proofErr w:type="spellEnd"/>
      <w:r>
        <w:t xml:space="preserve"> которых </w:t>
      </w:r>
      <w:r>
        <w:lastRenderedPageBreak/>
        <w:t>предоставляются субсидии.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46. В случае если органом местного самоуправления муниципального образования значение результата (результатов) использования субсидии, установленное (установленных) в соглашении, на дату представления итогового отчета не достигнуто (не достигнуты), объем субсидии, подлежащий возврату в областной бюджет, рассчитывается по формуле:</w:t>
      </w:r>
    </w:p>
    <w:p w:rsidR="00CB798C" w:rsidRDefault="00CB798C">
      <w:pPr>
        <w:pStyle w:val="ConsPlusNormal"/>
        <w:jc w:val="both"/>
      </w:pPr>
    </w:p>
    <w:p w:rsidR="00CB798C" w:rsidRDefault="00CB798C">
      <w:pPr>
        <w:pStyle w:val="ConsPlusNormal"/>
        <w:jc w:val="center"/>
      </w:pPr>
      <w:proofErr w:type="spellStart"/>
      <w:r>
        <w:t>Vвозврата</w:t>
      </w:r>
      <w:proofErr w:type="spellEnd"/>
      <w:r>
        <w:t xml:space="preserve"> = </w:t>
      </w:r>
      <w:proofErr w:type="spellStart"/>
      <w:r>
        <w:t>Vсубсидии</w:t>
      </w:r>
      <w:proofErr w:type="spellEnd"/>
      <w:r>
        <w:t xml:space="preserve"> x (1 - T / S) x 0,1, где:</w:t>
      </w:r>
    </w:p>
    <w:p w:rsidR="00CB798C" w:rsidRDefault="00CB798C">
      <w:pPr>
        <w:pStyle w:val="ConsPlusNormal"/>
        <w:jc w:val="both"/>
      </w:pPr>
    </w:p>
    <w:p w:rsidR="00CB798C" w:rsidRDefault="00CB798C">
      <w:pPr>
        <w:pStyle w:val="ConsPlusNormal"/>
        <w:ind w:firstLine="540"/>
        <w:jc w:val="both"/>
      </w:pPr>
      <w:proofErr w:type="spellStart"/>
      <w:r>
        <w:t>Vвозврата</w:t>
      </w:r>
      <w:proofErr w:type="spellEnd"/>
      <w:r>
        <w:t xml:space="preserve"> - подлежащий возврату в областной бюджет объем субсидии;</w:t>
      </w:r>
    </w:p>
    <w:p w:rsidR="00CB798C" w:rsidRDefault="00CB798C">
      <w:pPr>
        <w:pStyle w:val="ConsPlusNormal"/>
        <w:spacing w:before="200"/>
        <w:ind w:firstLine="540"/>
        <w:jc w:val="both"/>
      </w:pPr>
      <w:proofErr w:type="spellStart"/>
      <w:r>
        <w:t>Vсубсидии</w:t>
      </w:r>
      <w:proofErr w:type="spellEnd"/>
      <w:r>
        <w:t xml:space="preserve"> - размер субсидии, предоставленной бюджету муниципального образования в отчетном году;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T - фактически достигнутое значение результата использования субсидии на отчетную дату;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S - значение результата использования субсидии, установленное в соглашении.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Требование о возврате средств субсидии в областной бюджет с указанием объема субсидии и сроков ее возврата направляется Министерством в орган местного самоуправления муниципального образования в течение 10 рабочих дней после проведения оценки эффективности использования субсидий органами местного самоуправления муниципальных образований.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 xml:space="preserve">47. В случае если органом местного самоуправления муниципального образования нарушено обязательство по соблюдению уровня </w:t>
      </w:r>
      <w:proofErr w:type="spellStart"/>
      <w:r>
        <w:t>софинансирования</w:t>
      </w:r>
      <w:proofErr w:type="spellEnd"/>
      <w:r>
        <w:t xml:space="preserve">, выраженного в процентах от объема бюджетных ассигнований на исполнение расходного обязательства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которого предоставляется субсидия, объем средств, подлежащих возврату в областной бюджет, равен объему неправомерно израсходованных средств субсидии, исходя из уровня </w:t>
      </w:r>
      <w:proofErr w:type="spellStart"/>
      <w:r>
        <w:t>софинансирования</w:t>
      </w:r>
      <w:proofErr w:type="spellEnd"/>
      <w:r>
        <w:t>, установленного в соглашении.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 xml:space="preserve">Требование о возврате средств субсидии в областной бюджет с указанием объема субсидии и сроков ее возврата направляется Министерством в орган местного самоуправления муниципального образования в течение 10 рабочих дней после проведения оценки соблюдения уровня </w:t>
      </w:r>
      <w:proofErr w:type="spellStart"/>
      <w:r>
        <w:t>софинансирования</w:t>
      </w:r>
      <w:proofErr w:type="spellEnd"/>
      <w:r>
        <w:t xml:space="preserve">, выраженного в процентах от объема бюджетных ассигнований на исполнение расходного обязательства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которого предоставляется субсидия.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48. Средства, полученные из областного бюджета в форме субсидий, носят целевой характер и не могут быть использованы на иные цели.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 xml:space="preserve">В целях эффективного и экономного использования средств областного бюджета при сокращении объема финансирования мероприятий, в том числе в случае экономии средств, возникшей в ходе проведения торгов, при условии отсутствия потребности в использовании средств экономии на те же цели размер субсидии из областного бюджета сокращается пропорционально объему средств, направленных на финансирование мероприятий из бюджета муниципального образования, с учетом установленного в соглашении уровня </w:t>
      </w:r>
      <w:proofErr w:type="spellStart"/>
      <w:r>
        <w:t>софинансирования</w:t>
      </w:r>
      <w:proofErr w:type="spellEnd"/>
      <w:r>
        <w:t>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 xml:space="preserve">В случае возникновения потребности в использовании средств экономии средства могут быть направлены на цель, указанную в </w:t>
      </w:r>
      <w:hyperlink w:anchor="P21">
        <w:r>
          <w:rPr>
            <w:color w:val="0000FF"/>
          </w:rPr>
          <w:t>пункте 2</w:t>
        </w:r>
      </w:hyperlink>
      <w:r>
        <w:t xml:space="preserve"> настоящего порядка, по письменному согласованию с Министерством.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49. Несоблюдение органом местного самоуправления муниципального образования условий предоставления субсидии и нецелевое использование бюджетных средств влекут применение мер ответственности, предусмотренных административным и бюджетным законодательством Российской Федерации.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 xml:space="preserve">50. При расходовании средств субсидий органы местного самоуправления муниципальных образований обязаны осуществлять закупки товаров, работ, услуг для обеспечения муниципальных нужд, финансовое обеспечение которых осуществляется за счет средств субсидий, в соответствии с </w:t>
      </w:r>
      <w:hyperlink r:id="rId20">
        <w:r>
          <w:rPr>
            <w:color w:val="0000FF"/>
          </w:rPr>
          <w:t>пунктом 2</w:t>
        </w:r>
      </w:hyperlink>
      <w:r>
        <w:t xml:space="preserve"> Порядка взаимодействия Департамента государственных закупок Свердловской области и заказчиков Свердловской области в сфере закупок товаров, работ, услуг для нужд Свердловской области, утвержденного Постановлением Правительства Свердловской области от 27.12.2013 N 1665-ПП "О наделении полномочиями на определение поставщиков (подрядчиков, исполнителей) Департамента государственных закупок Свердловской области и утверждении </w:t>
      </w:r>
      <w:r>
        <w:lastRenderedPageBreak/>
        <w:t>Порядка взаимодействия Департамента государственных закупок Свердловской области и заказчиков Свердловской области в сфере закупок товаров, работ, услуг для нужд Свердловской области", за исключением муниципальных заказчиков, определенных Правительством Свердловской области при расходовании средств субсидий, в случаях, если начальная (максимальная) цена контракта составляет пять миллионов рублей и более.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51. Контроль за соблюдением органом местного самоуправления муниципального образования цели, условий и порядка предоставления субсидии осуществляется Министерством.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Министерство после представления органом местного самоуправления муниципального образования отчетов, а также по иным основаниям, предусмотренным соглашением, проводит обязательные проверки соблюдения органом местного самоуправления муниципального образования цели, условий и порядка предоставления субсидии.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При выявлении Министерством нарушений органом местного самоуправления муниципального образования цели, условий и порядка предоставления субсидии материалы проверок направляются в Министерство финансов Свердловской области.</w:t>
      </w:r>
    </w:p>
    <w:p w:rsidR="00CB798C" w:rsidRDefault="00CB798C">
      <w:pPr>
        <w:pStyle w:val="ConsPlusNormal"/>
        <w:spacing w:before="200"/>
        <w:ind w:firstLine="540"/>
        <w:jc w:val="both"/>
      </w:pPr>
      <w:bookmarkStart w:id="9" w:name="P155"/>
      <w:bookmarkEnd w:id="9"/>
      <w:r>
        <w:t>Субсидия подлежит возврату органом местного самоуправления муниципального образования в областной бюджет в течение 30 рабочих дней со дня получения соответствующего требования Министерства о возврате средств субсидии.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Требование о возврате средств субсидии направляется Министерством в течение 10 рабочих дней со дня выявления нарушений органом местного самоуправления муниципального образования цели, условий и порядка предоставления субсидии.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 xml:space="preserve">При невозврате субсидии в срок, указанный в </w:t>
      </w:r>
      <w:hyperlink w:anchor="P155">
        <w:r>
          <w:rPr>
            <w:color w:val="0000FF"/>
          </w:rPr>
          <w:t>части четвертой</w:t>
        </w:r>
      </w:hyperlink>
      <w:r>
        <w:t xml:space="preserve"> настоящего пункта, Министерство принимает меры по взысканию с органа местного самоуправления муниципального образования подлежащих возврату в областной бюджет средств субсидии в судебном порядке.</w:t>
      </w:r>
    </w:p>
    <w:p w:rsidR="00CB798C" w:rsidRDefault="00CB798C">
      <w:pPr>
        <w:pStyle w:val="ConsPlusNormal"/>
        <w:spacing w:before="200"/>
        <w:ind w:firstLine="540"/>
        <w:jc w:val="both"/>
      </w:pPr>
      <w:r>
        <w:t>52. В соответствии с бюджетным законодательством Российской Федерации контроль за соблюдением органом местного самоуправления муниципального образования цели, условий и порядка предоставления субсидии осуществляется органами государственного финансового контроля Свердловской области на основании ежегодных планов контрольных мероприятий и при наличии оснований во внеплановом порядке.</w:t>
      </w:r>
    </w:p>
    <w:p w:rsidR="00CB798C" w:rsidRDefault="00CB798C">
      <w:pPr>
        <w:pStyle w:val="ConsPlusNormal"/>
        <w:jc w:val="both"/>
      </w:pPr>
    </w:p>
    <w:p w:rsidR="00CB798C" w:rsidRDefault="00CB798C">
      <w:pPr>
        <w:pStyle w:val="ConsPlusNormal"/>
        <w:jc w:val="both"/>
      </w:pPr>
    </w:p>
    <w:p w:rsidR="00CB798C" w:rsidRDefault="00CB798C">
      <w:pPr>
        <w:pStyle w:val="ConsPlusNormal"/>
        <w:jc w:val="both"/>
      </w:pPr>
    </w:p>
    <w:p w:rsidR="00CB798C" w:rsidRDefault="00CB798C">
      <w:pPr>
        <w:pStyle w:val="ConsPlusNormal"/>
        <w:jc w:val="both"/>
      </w:pPr>
    </w:p>
    <w:p w:rsidR="00CB798C" w:rsidRDefault="00CB798C">
      <w:pPr>
        <w:pStyle w:val="ConsPlusNormal"/>
        <w:jc w:val="both"/>
      </w:pPr>
    </w:p>
    <w:p w:rsidR="00CB798C" w:rsidRDefault="00CB798C">
      <w:pPr>
        <w:pStyle w:val="ConsPlusNormal"/>
        <w:jc w:val="right"/>
        <w:outlineLvl w:val="1"/>
      </w:pPr>
      <w:r>
        <w:t>Приложение N 1</w:t>
      </w:r>
    </w:p>
    <w:p w:rsidR="00CB798C" w:rsidRDefault="00CB798C">
      <w:pPr>
        <w:pStyle w:val="ConsPlusNormal"/>
        <w:jc w:val="right"/>
      </w:pPr>
      <w:r>
        <w:t>к Порядку предоставления и</w:t>
      </w:r>
    </w:p>
    <w:p w:rsidR="00CB798C" w:rsidRDefault="00CB798C">
      <w:pPr>
        <w:pStyle w:val="ConsPlusNormal"/>
        <w:jc w:val="right"/>
      </w:pPr>
      <w:r>
        <w:t>распределения субсидий из областного</w:t>
      </w:r>
    </w:p>
    <w:p w:rsidR="00CB798C" w:rsidRDefault="00CB798C">
      <w:pPr>
        <w:pStyle w:val="ConsPlusNormal"/>
        <w:jc w:val="right"/>
      </w:pPr>
      <w:r>
        <w:t>бюджета бюджетам муниципальных</w:t>
      </w:r>
    </w:p>
    <w:p w:rsidR="00CB798C" w:rsidRDefault="00CB798C">
      <w:pPr>
        <w:pStyle w:val="ConsPlusNormal"/>
        <w:jc w:val="right"/>
      </w:pPr>
      <w:r>
        <w:t>образований, расположенных на территории</w:t>
      </w:r>
    </w:p>
    <w:p w:rsidR="00CB798C" w:rsidRDefault="00CB798C">
      <w:pPr>
        <w:pStyle w:val="ConsPlusNormal"/>
        <w:jc w:val="right"/>
      </w:pPr>
      <w:r>
        <w:t>Свердловской области, на информатизацию</w:t>
      </w:r>
    </w:p>
    <w:p w:rsidR="00CB798C" w:rsidRDefault="00CB798C">
      <w:pPr>
        <w:pStyle w:val="ConsPlusNormal"/>
        <w:jc w:val="right"/>
      </w:pPr>
      <w:r>
        <w:t>муниципальных библиотек, в том числе</w:t>
      </w:r>
    </w:p>
    <w:p w:rsidR="00CB798C" w:rsidRDefault="00CB798C">
      <w:pPr>
        <w:pStyle w:val="ConsPlusNormal"/>
        <w:jc w:val="right"/>
      </w:pPr>
      <w:r>
        <w:t>комплектование книжных фондов</w:t>
      </w:r>
    </w:p>
    <w:p w:rsidR="00CB798C" w:rsidRDefault="00CB798C">
      <w:pPr>
        <w:pStyle w:val="ConsPlusNormal"/>
        <w:jc w:val="right"/>
      </w:pPr>
      <w:r>
        <w:t>(включая приобретение электронных</w:t>
      </w:r>
    </w:p>
    <w:p w:rsidR="00CB798C" w:rsidRDefault="00CB798C">
      <w:pPr>
        <w:pStyle w:val="ConsPlusNormal"/>
        <w:jc w:val="right"/>
      </w:pPr>
      <w:r>
        <w:t>версий книг и приобретение (подписку)</w:t>
      </w:r>
    </w:p>
    <w:p w:rsidR="00CB798C" w:rsidRDefault="00CB798C">
      <w:pPr>
        <w:pStyle w:val="ConsPlusNormal"/>
        <w:jc w:val="right"/>
      </w:pPr>
      <w:r>
        <w:t>периодических изданий), приобретение</w:t>
      </w:r>
    </w:p>
    <w:p w:rsidR="00CB798C" w:rsidRDefault="00CB798C">
      <w:pPr>
        <w:pStyle w:val="ConsPlusNormal"/>
        <w:jc w:val="right"/>
      </w:pPr>
      <w:r>
        <w:t>компьютерного оборудования и</w:t>
      </w:r>
    </w:p>
    <w:p w:rsidR="00CB798C" w:rsidRDefault="00CB798C">
      <w:pPr>
        <w:pStyle w:val="ConsPlusNormal"/>
        <w:jc w:val="right"/>
      </w:pPr>
      <w:r>
        <w:t>лицензионного программного обеспечения,</w:t>
      </w:r>
    </w:p>
    <w:p w:rsidR="00CB798C" w:rsidRDefault="00CB798C">
      <w:pPr>
        <w:pStyle w:val="ConsPlusNormal"/>
        <w:jc w:val="right"/>
      </w:pPr>
      <w:r>
        <w:t>подключение муниципальных библиотек</w:t>
      </w:r>
    </w:p>
    <w:p w:rsidR="00CB798C" w:rsidRDefault="00CB798C">
      <w:pPr>
        <w:pStyle w:val="ConsPlusNormal"/>
        <w:jc w:val="right"/>
      </w:pPr>
      <w:r>
        <w:t>к информационно-телекоммуникационной</w:t>
      </w:r>
    </w:p>
    <w:p w:rsidR="00CB798C" w:rsidRDefault="00CB798C">
      <w:pPr>
        <w:pStyle w:val="ConsPlusNormal"/>
        <w:jc w:val="right"/>
      </w:pPr>
      <w:r>
        <w:t>сети "Интернет" и развитие</w:t>
      </w:r>
    </w:p>
    <w:p w:rsidR="00CB798C" w:rsidRDefault="00CB798C">
      <w:pPr>
        <w:pStyle w:val="ConsPlusNormal"/>
        <w:jc w:val="right"/>
      </w:pPr>
      <w:r>
        <w:t>системы библиотечного дела</w:t>
      </w:r>
    </w:p>
    <w:p w:rsidR="00CB798C" w:rsidRDefault="00CB798C">
      <w:pPr>
        <w:pStyle w:val="ConsPlusNormal"/>
        <w:jc w:val="right"/>
      </w:pPr>
      <w:r>
        <w:t>с учетом задачи расширения</w:t>
      </w:r>
    </w:p>
    <w:p w:rsidR="00CB798C" w:rsidRDefault="00CB798C">
      <w:pPr>
        <w:pStyle w:val="ConsPlusNormal"/>
        <w:jc w:val="right"/>
      </w:pPr>
      <w:r>
        <w:t>информационных технологий и оцифровки</w:t>
      </w:r>
    </w:p>
    <w:p w:rsidR="00CB798C" w:rsidRDefault="00CB798C">
      <w:pPr>
        <w:pStyle w:val="ConsPlusNormal"/>
        <w:jc w:val="both"/>
      </w:pPr>
    </w:p>
    <w:p w:rsidR="00CB798C" w:rsidRDefault="00CB798C">
      <w:pPr>
        <w:pStyle w:val="ConsPlusTitle"/>
        <w:jc w:val="center"/>
      </w:pPr>
      <w:r>
        <w:t>КРИТЕРИИ</w:t>
      </w:r>
    </w:p>
    <w:p w:rsidR="00CB798C" w:rsidRDefault="00CB798C">
      <w:pPr>
        <w:pStyle w:val="ConsPlusTitle"/>
        <w:jc w:val="center"/>
      </w:pPr>
      <w:r>
        <w:t>КОНКУРСНОГО ОТБОРА НА ПОЛУЧЕНИЕ СУБСИДИЙ ИЗ ОБЛАСТНОГО</w:t>
      </w:r>
    </w:p>
    <w:p w:rsidR="00CB798C" w:rsidRDefault="00CB798C">
      <w:pPr>
        <w:pStyle w:val="ConsPlusTitle"/>
        <w:jc w:val="center"/>
      </w:pPr>
      <w:r>
        <w:t>БЮДЖЕТА НА ИНФОРМАТИЗАЦИЮ МУНИЦИПАЛЬНЫХ БИБЛИОТЕК,</w:t>
      </w:r>
    </w:p>
    <w:p w:rsidR="00CB798C" w:rsidRDefault="00CB798C">
      <w:pPr>
        <w:pStyle w:val="ConsPlusTitle"/>
        <w:jc w:val="center"/>
      </w:pPr>
      <w:r>
        <w:t>В ТОМ ЧИСЛЕ КОМПЛЕКТОВАНИЕ КНИЖНЫХ ФОНДОВ</w:t>
      </w:r>
    </w:p>
    <w:p w:rsidR="00CB798C" w:rsidRDefault="00CB798C">
      <w:pPr>
        <w:pStyle w:val="ConsPlusTitle"/>
        <w:jc w:val="center"/>
      </w:pPr>
      <w:r>
        <w:lastRenderedPageBreak/>
        <w:t>(ВКЛЮЧАЯ ПРИОБРЕТЕНИЕ ЭЛЕКТРОННЫХ ВЕРСИЙ КНИГ</w:t>
      </w:r>
    </w:p>
    <w:p w:rsidR="00CB798C" w:rsidRDefault="00CB798C">
      <w:pPr>
        <w:pStyle w:val="ConsPlusTitle"/>
        <w:jc w:val="center"/>
      </w:pPr>
      <w:r>
        <w:t>И ПРИОБРЕТЕНИЕ (ПОДПИСКУ) ПЕРИОДИЧЕСКИХ ИЗДАНИЙ)</w:t>
      </w:r>
    </w:p>
    <w:p w:rsidR="00CB798C" w:rsidRDefault="00CB798C">
      <w:pPr>
        <w:pStyle w:val="ConsPlusNormal"/>
        <w:jc w:val="both"/>
      </w:pPr>
    </w:p>
    <w:p w:rsidR="00CB798C" w:rsidRDefault="00CB798C">
      <w:pPr>
        <w:pStyle w:val="ConsPlusNormal"/>
        <w:ind w:firstLine="540"/>
        <w:jc w:val="both"/>
      </w:pPr>
      <w:r>
        <w:t xml:space="preserve">Утратили силу. -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24.03.2022 N 188-ПП.</w:t>
      </w:r>
    </w:p>
    <w:p w:rsidR="00CB798C" w:rsidRDefault="00CB798C">
      <w:pPr>
        <w:pStyle w:val="ConsPlusNormal"/>
        <w:jc w:val="both"/>
      </w:pPr>
    </w:p>
    <w:p w:rsidR="00CB798C" w:rsidRDefault="00CB798C">
      <w:pPr>
        <w:pStyle w:val="ConsPlusNormal"/>
        <w:jc w:val="both"/>
      </w:pPr>
    </w:p>
    <w:p w:rsidR="00CB798C" w:rsidRDefault="00CB798C">
      <w:pPr>
        <w:pStyle w:val="ConsPlusNormal"/>
        <w:jc w:val="both"/>
      </w:pPr>
    </w:p>
    <w:p w:rsidR="00CB798C" w:rsidRDefault="00CB798C">
      <w:pPr>
        <w:pStyle w:val="ConsPlusNormal"/>
        <w:jc w:val="both"/>
      </w:pPr>
    </w:p>
    <w:p w:rsidR="00CB798C" w:rsidRDefault="00CB798C">
      <w:pPr>
        <w:pStyle w:val="ConsPlusNormal"/>
        <w:jc w:val="both"/>
      </w:pPr>
    </w:p>
    <w:p w:rsidR="00CB798C" w:rsidRDefault="00CB798C">
      <w:pPr>
        <w:pStyle w:val="ConsPlusNormal"/>
        <w:jc w:val="right"/>
        <w:outlineLvl w:val="1"/>
      </w:pPr>
      <w:r>
        <w:t>Приложение</w:t>
      </w:r>
    </w:p>
    <w:p w:rsidR="00CB798C" w:rsidRDefault="00CB798C">
      <w:pPr>
        <w:pStyle w:val="ConsPlusNormal"/>
        <w:jc w:val="right"/>
      </w:pPr>
      <w:r>
        <w:t>к Порядку предоставления и</w:t>
      </w:r>
    </w:p>
    <w:p w:rsidR="00CB798C" w:rsidRDefault="00CB798C">
      <w:pPr>
        <w:pStyle w:val="ConsPlusNormal"/>
        <w:jc w:val="right"/>
      </w:pPr>
      <w:r>
        <w:t>распределения субсидий из областного</w:t>
      </w:r>
    </w:p>
    <w:p w:rsidR="00CB798C" w:rsidRDefault="00CB798C">
      <w:pPr>
        <w:pStyle w:val="ConsPlusNormal"/>
        <w:jc w:val="right"/>
      </w:pPr>
      <w:r>
        <w:t>бюджета бюджетам муниципальных</w:t>
      </w:r>
    </w:p>
    <w:p w:rsidR="00CB798C" w:rsidRDefault="00CB798C">
      <w:pPr>
        <w:pStyle w:val="ConsPlusNormal"/>
        <w:jc w:val="right"/>
      </w:pPr>
      <w:r>
        <w:t>образований, расположенных на территории</w:t>
      </w:r>
    </w:p>
    <w:p w:rsidR="00CB798C" w:rsidRDefault="00CB798C">
      <w:pPr>
        <w:pStyle w:val="ConsPlusNormal"/>
        <w:jc w:val="right"/>
      </w:pPr>
      <w:r>
        <w:t>Свердловской области, на информатизацию</w:t>
      </w:r>
    </w:p>
    <w:p w:rsidR="00CB798C" w:rsidRDefault="00CB798C">
      <w:pPr>
        <w:pStyle w:val="ConsPlusNormal"/>
        <w:jc w:val="right"/>
      </w:pPr>
      <w:r>
        <w:t>муниципальных библиотек, приобретение</w:t>
      </w:r>
    </w:p>
    <w:p w:rsidR="00CB798C" w:rsidRDefault="00CB798C">
      <w:pPr>
        <w:pStyle w:val="ConsPlusNormal"/>
        <w:jc w:val="right"/>
      </w:pPr>
      <w:r>
        <w:t>компьютерного оборудования и</w:t>
      </w:r>
    </w:p>
    <w:p w:rsidR="00CB798C" w:rsidRDefault="00CB798C">
      <w:pPr>
        <w:pStyle w:val="ConsPlusNormal"/>
        <w:jc w:val="right"/>
      </w:pPr>
      <w:r>
        <w:t>лицензионного программного обеспечения,</w:t>
      </w:r>
    </w:p>
    <w:p w:rsidR="00CB798C" w:rsidRDefault="00CB798C">
      <w:pPr>
        <w:pStyle w:val="ConsPlusNormal"/>
        <w:jc w:val="right"/>
      </w:pPr>
      <w:r>
        <w:t>подключение муниципальных библиотек</w:t>
      </w:r>
    </w:p>
    <w:p w:rsidR="00CB798C" w:rsidRDefault="00CB798C">
      <w:pPr>
        <w:pStyle w:val="ConsPlusNormal"/>
        <w:jc w:val="right"/>
      </w:pPr>
      <w:r>
        <w:t>к информационно-телекоммуникационной</w:t>
      </w:r>
    </w:p>
    <w:p w:rsidR="00CB798C" w:rsidRDefault="00CB798C">
      <w:pPr>
        <w:pStyle w:val="ConsPlusNormal"/>
        <w:jc w:val="right"/>
      </w:pPr>
      <w:r>
        <w:t>сети "Интернет" и развитие</w:t>
      </w:r>
    </w:p>
    <w:p w:rsidR="00CB798C" w:rsidRDefault="00CB798C">
      <w:pPr>
        <w:pStyle w:val="ConsPlusNormal"/>
        <w:jc w:val="right"/>
      </w:pPr>
      <w:r>
        <w:t>системы библиотечного дела</w:t>
      </w:r>
    </w:p>
    <w:p w:rsidR="00CB798C" w:rsidRDefault="00CB798C">
      <w:pPr>
        <w:pStyle w:val="ConsPlusNormal"/>
        <w:jc w:val="right"/>
      </w:pPr>
      <w:r>
        <w:t>с учетом задачи расширения</w:t>
      </w:r>
    </w:p>
    <w:p w:rsidR="00CB798C" w:rsidRDefault="00CB798C">
      <w:pPr>
        <w:pStyle w:val="ConsPlusNormal"/>
        <w:jc w:val="right"/>
      </w:pPr>
      <w:r>
        <w:t>информационных технологий и оцифровки</w:t>
      </w:r>
    </w:p>
    <w:p w:rsidR="00CB798C" w:rsidRDefault="00CB798C">
      <w:pPr>
        <w:pStyle w:val="ConsPlusNormal"/>
        <w:jc w:val="both"/>
      </w:pPr>
    </w:p>
    <w:p w:rsidR="00CB798C" w:rsidRDefault="00CB798C">
      <w:pPr>
        <w:pStyle w:val="ConsPlusTitle"/>
        <w:jc w:val="center"/>
      </w:pPr>
      <w:r>
        <w:t>КРИТЕРИИ</w:t>
      </w:r>
    </w:p>
    <w:p w:rsidR="00CB798C" w:rsidRDefault="00CB798C">
      <w:pPr>
        <w:pStyle w:val="ConsPlusTitle"/>
        <w:jc w:val="center"/>
      </w:pPr>
      <w:r>
        <w:t>КОНКУРСНОГО ОТБОРА НА ПОЛУЧЕНИЕ СУБСИДИЙ ИЗ ОБЛАСТНОГО</w:t>
      </w:r>
    </w:p>
    <w:p w:rsidR="00CB798C" w:rsidRDefault="00CB798C">
      <w:pPr>
        <w:pStyle w:val="ConsPlusTitle"/>
        <w:jc w:val="center"/>
      </w:pPr>
      <w:r>
        <w:t>БЮДЖЕТА НА ПРИОБРЕТЕНИЕ КОМПЬЮТЕРНОГО ОБОРУДОВАНИЯ</w:t>
      </w:r>
    </w:p>
    <w:p w:rsidR="00CB798C" w:rsidRDefault="00CB798C">
      <w:pPr>
        <w:pStyle w:val="ConsPlusTitle"/>
        <w:jc w:val="center"/>
      </w:pPr>
      <w:r>
        <w:t>И ЛИЦЕНЗИОННОГО ПРОГРАММНОГО ОБЕСПЕЧЕНИЯ, ПОДКЛЮЧЕНИЕ</w:t>
      </w:r>
    </w:p>
    <w:p w:rsidR="00CB798C" w:rsidRDefault="00CB798C">
      <w:pPr>
        <w:pStyle w:val="ConsPlusTitle"/>
        <w:jc w:val="center"/>
      </w:pPr>
      <w:r>
        <w:t>МУНИЦИПАЛЬНЫХ БИБЛИОТЕК К ИНФОРМАЦИОННО-ТЕЛЕКОММУНИКАЦИОННОЙ</w:t>
      </w:r>
    </w:p>
    <w:p w:rsidR="00CB798C" w:rsidRDefault="00CB798C">
      <w:pPr>
        <w:pStyle w:val="ConsPlusTitle"/>
        <w:jc w:val="center"/>
      </w:pPr>
      <w:r>
        <w:t>СЕТИ "ИНТЕРНЕТ"</w:t>
      </w:r>
    </w:p>
    <w:p w:rsidR="00CB798C" w:rsidRDefault="00CB79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B79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98C" w:rsidRDefault="00CB79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98C" w:rsidRDefault="00CB79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798C" w:rsidRDefault="00CB79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798C" w:rsidRDefault="00CB79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CB798C" w:rsidRDefault="00CB798C">
            <w:pPr>
              <w:pStyle w:val="ConsPlusNormal"/>
              <w:jc w:val="center"/>
            </w:pPr>
            <w:r>
              <w:rPr>
                <w:color w:val="392C69"/>
              </w:rPr>
              <w:t>от 24.03.2022 N 188-ПП)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98C" w:rsidRDefault="00CB798C">
            <w:pPr>
              <w:pStyle w:val="ConsPlusNormal"/>
            </w:pPr>
          </w:p>
        </w:tc>
      </w:tr>
    </w:tbl>
    <w:p w:rsidR="00CB798C" w:rsidRDefault="00CB7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8164"/>
      </w:tblGrid>
      <w:tr w:rsidR="00CB798C">
        <w:tc>
          <w:tcPr>
            <w:tcW w:w="907" w:type="dxa"/>
          </w:tcPr>
          <w:p w:rsidR="00CB798C" w:rsidRDefault="00CB798C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8164" w:type="dxa"/>
          </w:tcPr>
          <w:p w:rsidR="00CB798C" w:rsidRDefault="00CB798C">
            <w:pPr>
              <w:pStyle w:val="ConsPlusNormal"/>
              <w:jc w:val="center"/>
            </w:pPr>
            <w:r>
              <w:t>Наименование критерия конкурсного отбора</w:t>
            </w:r>
          </w:p>
        </w:tc>
      </w:tr>
      <w:tr w:rsidR="00CB798C">
        <w:tc>
          <w:tcPr>
            <w:tcW w:w="907" w:type="dxa"/>
          </w:tcPr>
          <w:p w:rsidR="00CB798C" w:rsidRDefault="00CB79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64" w:type="dxa"/>
          </w:tcPr>
          <w:p w:rsidR="00CB798C" w:rsidRDefault="00CB798C">
            <w:pPr>
              <w:pStyle w:val="ConsPlusNormal"/>
              <w:jc w:val="center"/>
            </w:pPr>
            <w:r>
              <w:t>2</w:t>
            </w:r>
          </w:p>
        </w:tc>
      </w:tr>
      <w:tr w:rsidR="00CB798C">
        <w:tc>
          <w:tcPr>
            <w:tcW w:w="907" w:type="dxa"/>
          </w:tcPr>
          <w:p w:rsidR="00CB798C" w:rsidRDefault="00CB798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64" w:type="dxa"/>
          </w:tcPr>
          <w:p w:rsidR="00CB798C" w:rsidRDefault="00CB798C">
            <w:pPr>
              <w:pStyle w:val="ConsPlusNormal"/>
            </w:pPr>
            <w:r>
              <w:t>Доля компьютерного оборудования, находящегося в эксплуатации в муниципальной библиотеке более 5 лет (менее 20% - 1 балл, от 20% до 50% - 3 балла, от 50% до 70% - 10 баллов, от 70% до 80% - 15 баллов, свыше 80% - 25 баллов)</w:t>
            </w:r>
          </w:p>
        </w:tc>
      </w:tr>
      <w:tr w:rsidR="00CB798C">
        <w:tc>
          <w:tcPr>
            <w:tcW w:w="907" w:type="dxa"/>
          </w:tcPr>
          <w:p w:rsidR="00CB798C" w:rsidRDefault="00CB798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164" w:type="dxa"/>
          </w:tcPr>
          <w:p w:rsidR="00CB798C" w:rsidRDefault="00CB798C">
            <w:pPr>
              <w:pStyle w:val="ConsPlusNormal"/>
            </w:pPr>
            <w:r>
              <w:t>Наличие в муниципальной библиотеке автоматизированной библиотечно-информационной системы (наличие - 3 балла, отсутствие - 1 балл)</w:t>
            </w:r>
          </w:p>
        </w:tc>
      </w:tr>
      <w:tr w:rsidR="00CB798C">
        <w:tc>
          <w:tcPr>
            <w:tcW w:w="907" w:type="dxa"/>
          </w:tcPr>
          <w:p w:rsidR="00CB798C" w:rsidRDefault="00CB798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164" w:type="dxa"/>
          </w:tcPr>
          <w:p w:rsidR="00CB798C" w:rsidRDefault="00CB798C">
            <w:pPr>
              <w:pStyle w:val="ConsPlusNormal"/>
            </w:pPr>
            <w:r>
              <w:t>Доля муниципальных библиотек в муниципальном образовании, имеющих точки доступа к ресурсам Национальной электронной библиотеки (менее 20% - 1 балл, от 20% до 50% - 3 балла, от 50% до 80% - 5 баллов, свыше 80% - 10 баллов)</w:t>
            </w:r>
          </w:p>
        </w:tc>
      </w:tr>
      <w:tr w:rsidR="00CB798C">
        <w:tc>
          <w:tcPr>
            <w:tcW w:w="907" w:type="dxa"/>
          </w:tcPr>
          <w:p w:rsidR="00CB798C" w:rsidRDefault="00CB798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164" w:type="dxa"/>
          </w:tcPr>
          <w:p w:rsidR="00CB798C" w:rsidRDefault="00CB798C">
            <w:pPr>
              <w:pStyle w:val="ConsPlusNormal"/>
            </w:pPr>
            <w:r>
              <w:t>Количество муниципальных библиотек в муниципальном образовании, не имеющих компьютеризированных посадочных мест для пользователей (1 балл за каждую единицу)</w:t>
            </w:r>
          </w:p>
        </w:tc>
      </w:tr>
    </w:tbl>
    <w:p w:rsidR="00CB798C" w:rsidRDefault="00CB798C">
      <w:pPr>
        <w:pStyle w:val="ConsPlusNormal"/>
        <w:jc w:val="both"/>
      </w:pPr>
    </w:p>
    <w:p w:rsidR="00CB798C" w:rsidRDefault="00CB798C">
      <w:pPr>
        <w:pStyle w:val="ConsPlusNormal"/>
      </w:pPr>
      <w:hyperlink r:id="rId23">
        <w:r>
          <w:rPr>
            <w:i/>
            <w:color w:val="0000FF"/>
          </w:rPr>
          <w:br/>
          <w:t>Постановление Правительства Свердловской области от 21.10.2013 N 1268-ПП (ред. от 24.03.2022) "Об утверждении государственной программы Свердловской области "Развитие культуры в Свердловской области до 2024 года"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9706B9" w:rsidRDefault="0016550A">
      <w:bookmarkStart w:id="10" w:name="_GoBack"/>
      <w:bookmarkEnd w:id="10"/>
    </w:p>
    <w:sectPr w:rsidR="009706B9" w:rsidSect="00E9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8C"/>
    <w:rsid w:val="00095746"/>
    <w:rsid w:val="0016550A"/>
    <w:rsid w:val="00C2316B"/>
    <w:rsid w:val="00CB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01B30-B4F9-43E6-AF1B-C8C61BC0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9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B79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D36CECB60AFC7E9B8EB609D6DEC413B48BA6515D82FE1D20E5DAD92FEB7D661EEFEF7C61B371EB00FDE003323FFEF2990B8145BC18E5089DB4FE1102N8I" TargetMode="External"/><Relationship Id="rId13" Type="http://schemas.openxmlformats.org/officeDocument/2006/relationships/hyperlink" Target="consultantplus://offline/ref=BCD36CECB60AFC7E9B8EB609D6DEC413B48BA6515D81F31922E5DAD92FEB7D661EEFEF7C61B371EB00FDE00E3B3FFEF2990B8145BC18E5089DB4FE1102N8I" TargetMode="External"/><Relationship Id="rId18" Type="http://schemas.openxmlformats.org/officeDocument/2006/relationships/hyperlink" Target="consultantplus://offline/ref=BCD36CECB60AFC7E9B8EB609D6DEC413B48BA6515D81F31922E5DAD92FEB7D661EEFEF7C61B371EB00FDE00D323FFEF2990B8145BC18E5089DB4FE1102N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D36CECB60AFC7E9B8EB609D6DEC413B48BA6515D82FE1D20E5DAD92FEB7D661EEFEF7C61B371EB00FDE002383FFEF2990B8145BC18E5089DB4FE1102N8I" TargetMode="External"/><Relationship Id="rId7" Type="http://schemas.openxmlformats.org/officeDocument/2006/relationships/hyperlink" Target="consultantplus://offline/ref=BCD36CECB60AFC7E9B8EB609D6DEC413B48BA6515D82FE1D20E5DAD92FEB7D661EEFEF7C61B371EB00FDE0033C3FFEF2990B8145BC18E5089DB4FE1102N8I" TargetMode="External"/><Relationship Id="rId12" Type="http://schemas.openxmlformats.org/officeDocument/2006/relationships/hyperlink" Target="consultantplus://offline/ref=BCD36CECB60AFC7E9B8EB609D6DEC413B48BA6515D81F31922E5DAD92FEB7D661EEFEF7C61B371EB00FDE002393FFEF2990B8145BC18E5089DB4FE1102N8I" TargetMode="External"/><Relationship Id="rId17" Type="http://schemas.openxmlformats.org/officeDocument/2006/relationships/hyperlink" Target="consultantplus://offline/ref=BCD36CECB60AFC7E9B8EB609D6DEC413B48BA6515D81F31922E5DAD92FEB7D661EEFEF7C61B371EB00FDE002393FFEF2990B8145BC18E5089DB4FE1102N8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D36CECB60AFC7E9B8EB609D6DEC413B48BA6515D81F31922E5DAD92FEB7D661EEFEF7C61B371EB00FDE00D323FFEF2990B8145BC18E5089DB4FE1102N8I" TargetMode="External"/><Relationship Id="rId20" Type="http://schemas.openxmlformats.org/officeDocument/2006/relationships/hyperlink" Target="consultantplus://offline/ref=BCD36CECB60AFC7E9B8EB609D6DEC413B48BA6515D81F91F21E4DAD92FEB7D661EEFEF7C61B371EB00FDE2023A3FFEF2990B8145BC18E5089DB4FE1102N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D36CECB60AFC7E9B8EB609D6DEC413B48BA6515D82FE1D20E5DAD92FEB7D661EEFEF7C61B371EB00FDE00D3B3FFEF2990B8145BC18E5089DB4FE1102N8I" TargetMode="External"/><Relationship Id="rId11" Type="http://schemas.openxmlformats.org/officeDocument/2006/relationships/hyperlink" Target="consultantplus://offline/ref=BCD36CECB60AFC7E9B8EB609D6DEC413B48BA6515D81F31922E5DAD92FEB7D661EEFEF7C61B371EB00FDE00E3B3FFEF2990B8145BC18E5089DB4FE1102N8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CD36CECB60AFC7E9B8EB609D6DEC413B48BA6515D82FE1D20E5DAD92FEB7D661EEFEF7C61B371EB00FDE00D3B3FFEF2990B8145BC18E5089DB4FE1102N8I" TargetMode="External"/><Relationship Id="rId15" Type="http://schemas.openxmlformats.org/officeDocument/2006/relationships/hyperlink" Target="consultantplus://offline/ref=BCD36CECB60AFC7E9B8EB609D6DEC413B48BA6515D82FE1D20E5DAD92FEB7D661EEFEF7C61B371EB00FDE002383FFEF2990B8145BC18E5089DB4FE1102N8I" TargetMode="External"/><Relationship Id="rId23" Type="http://schemas.openxmlformats.org/officeDocument/2006/relationships/hyperlink" Target="consultantplus://offline/ref=BCD36CECB60AFC7E9B8EB609D6DEC413B48BA6515D82FE1F23E4DAD92FEB7D661EEFEF7C61B371EB09F8E70B333FFEF2990B8145BC18E5089DB4FE1102N8I" TargetMode="External"/><Relationship Id="rId10" Type="http://schemas.openxmlformats.org/officeDocument/2006/relationships/hyperlink" Target="consultantplus://offline/ref=BCD36CECB60AFC7E9B8EB609D6DEC413B48BA6515D82FE1D20E5DAD92FEB7D661EEFEF7C61B371EB00FDE0023A3FFEF2990B8145BC18E5089DB4FE1102N8I" TargetMode="External"/><Relationship Id="rId19" Type="http://schemas.openxmlformats.org/officeDocument/2006/relationships/hyperlink" Target="consultantplus://offline/ref=BCD36CECB60AFC7E9B8EB609D6DEC413B48BA6515D81F31922E5DAD92FEB7D661EEFEF7C61B371EB00FDE00C3A3FFEF2990B8145BC18E5089DB4FE1102N8I" TargetMode="External"/><Relationship Id="rId4" Type="http://schemas.openxmlformats.org/officeDocument/2006/relationships/hyperlink" Target="consultantplus://offline/ref=BCD36CECB60AFC7E9B8EB609D6DEC413B48BA6515D81F31922E5DAD92FEB7D661EEFEF7C61B371EB00FDE00E3B3FFEF2990B8145BC18E5089DB4FE1102N8I" TargetMode="External"/><Relationship Id="rId9" Type="http://schemas.openxmlformats.org/officeDocument/2006/relationships/hyperlink" Target="consultantplus://offline/ref=BCD36CECB60AFC7E9B8EB609D6DEC413B48BA6515D82FE1D20E5DAD92FEB7D661EEFEF7C61B371EB00FDE10A323FFEF2990B8145BC18E5089DB4FE1102N8I" TargetMode="External"/><Relationship Id="rId14" Type="http://schemas.openxmlformats.org/officeDocument/2006/relationships/hyperlink" Target="consultantplus://offline/ref=BCD36CECB60AFC7E9B8EB609D6DEC413B48BA6515D82FE1D20E5DAD92FEB7D661EEFEF7C61B371EB00FDE00D3B3FFEF2990B8145BC18E5089DB4FE1102N8I" TargetMode="External"/><Relationship Id="rId22" Type="http://schemas.openxmlformats.org/officeDocument/2006/relationships/hyperlink" Target="consultantplus://offline/ref=BCD36CECB60AFC7E9B8EB609D6DEC413B48BA6515D82FE1D20E5DAD92FEB7D661EEFEF7C61B371EB00FDE00D3B3FFEF2990B8145BC18E5089DB4FE1102N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5585</Words>
  <Characters>31840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Кукарских Татьяна Николаевна</dc:creator>
  <cp:keywords/>
  <dc:description/>
  <cp:lastModifiedBy>Кукарских Татьяна Николаевна</cp:lastModifiedBy>
  <cp:revision>1</cp:revision>
  <dcterms:created xsi:type="dcterms:W3CDTF">2022-08-16T08:13:00Z</dcterms:created>
  <dcterms:modified xsi:type="dcterms:W3CDTF">2022-08-16T08:45:00Z</dcterms:modified>
</cp:coreProperties>
</file>