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B4" w:rsidRPr="005623B4" w:rsidRDefault="005623B4" w:rsidP="005623B4">
      <w:pPr>
        <w:spacing w:before="100" w:beforeAutospacing="1" w:after="100" w:afterAutospacing="1" w:line="240" w:lineRule="auto"/>
        <w:jc w:val="right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Приложение № </w:t>
      </w:r>
      <w:r w:rsidRPr="005623B4">
        <w:rPr>
          <w:rFonts w:ascii="Liberation Serif" w:eastAsia="Times New Roman" w:hAnsi="Liberation Serif" w:cs="Liberation Serif"/>
          <w:color w:val="FFFFFF"/>
          <w:sz w:val="23"/>
          <w:szCs w:val="23"/>
          <w:shd w:val="clear" w:color="auto" w:fill="457ECD"/>
          <w:lang w:eastAsia="ru-RU"/>
        </w:rPr>
        <w:t>18</w:t>
      </w: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br/>
        <w:t>к </w:t>
      </w:r>
      <w:hyperlink r:id="rId6" w:anchor="/document/20931741/entry/770" w:history="1">
        <w:r w:rsidRPr="005623B4">
          <w:rPr>
            <w:rFonts w:ascii="Liberation Serif" w:eastAsia="Times New Roman" w:hAnsi="Liberation Serif" w:cs="Liberation Serif"/>
            <w:color w:val="3272C0"/>
            <w:sz w:val="23"/>
            <w:szCs w:val="23"/>
            <w:lang w:eastAsia="ru-RU"/>
          </w:rPr>
          <w:t>государственной программе</w:t>
        </w:r>
      </w:hyperlink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br/>
        <w:t>Свердловской области</w:t>
      </w: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br/>
        <w:t>"Развитие культуры в</w:t>
      </w: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br/>
        <w:t>Свердловской области до 2027 года"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color w:val="22272F"/>
          <w:sz w:val="32"/>
          <w:szCs w:val="32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32"/>
          <w:szCs w:val="32"/>
          <w:lang w:eastAsia="ru-RU"/>
        </w:rPr>
        <w:t>Правила</w:t>
      </w:r>
      <w:r w:rsidRPr="005623B4">
        <w:rPr>
          <w:rFonts w:ascii="Liberation Serif" w:eastAsia="Times New Roman" w:hAnsi="Liberation Serif" w:cs="Liberation Serif"/>
          <w:color w:val="22272F"/>
          <w:sz w:val="32"/>
          <w:szCs w:val="32"/>
          <w:lang w:eastAsia="ru-RU"/>
        </w:rPr>
        <w:br/>
        <w:t>предоставления и распределения иных межбюджетных трансфертов из областного бюджета бюджетам муниципальных образований, расположенных на территории Свердловской области, на предоставление государственной поддержки на конкурсной основе муниципальным учреждениям культуры Свердловской области</w:t>
      </w:r>
    </w:p>
    <w:p w:rsidR="005623B4" w:rsidRPr="005623B4" w:rsidRDefault="005623B4" w:rsidP="005623B4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Liberation Serif" w:eastAsia="Times New Roman" w:hAnsi="Liberation Serif" w:cs="Liberation Serif"/>
          <w:color w:val="3272C0"/>
          <w:sz w:val="24"/>
          <w:szCs w:val="24"/>
          <w:lang w:eastAsia="ru-RU"/>
        </w:rPr>
      </w:pPr>
      <w:r w:rsidRPr="005623B4">
        <w:rPr>
          <w:rFonts w:ascii="Liberation Serif" w:eastAsia="Times New Roman" w:hAnsi="Liberation Serif" w:cs="Liberation Serif"/>
          <w:color w:val="3272C0"/>
          <w:sz w:val="24"/>
          <w:szCs w:val="24"/>
          <w:lang w:eastAsia="ru-RU"/>
        </w:rPr>
        <w:t>С изменениями и дополнениями от:</w:t>
      </w:r>
    </w:p>
    <w:p w:rsidR="005623B4" w:rsidRPr="005623B4" w:rsidRDefault="005623B4" w:rsidP="005623B4">
      <w:pPr>
        <w:shd w:val="clear" w:color="auto" w:fill="F0E9D3"/>
        <w:spacing w:after="0" w:line="240" w:lineRule="auto"/>
        <w:jc w:val="both"/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</w:pPr>
      <w:r w:rsidRPr="005623B4"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  <w:t>Пункт 1 изменен с 10 октября 2022 г. - </w:t>
      </w:r>
      <w:hyperlink r:id="rId7" w:anchor="/document/405414875/entry/21" w:history="1">
        <w:r w:rsidRPr="005623B4">
          <w:rPr>
            <w:rFonts w:ascii="Liberation Serif" w:eastAsia="Times New Roman" w:hAnsi="Liberation Serif" w:cs="Liberation Serif"/>
            <w:color w:val="3272C0"/>
            <w:sz w:val="20"/>
            <w:szCs w:val="20"/>
            <w:lang w:eastAsia="ru-RU"/>
          </w:rPr>
          <w:t>Постановление</w:t>
        </w:r>
      </w:hyperlink>
      <w:r w:rsidRPr="005623B4"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  <w:t> Правительства Свердловской области от 6 октября 2022 г. N 672-ПП</w:t>
      </w:r>
    </w:p>
    <w:p w:rsidR="005623B4" w:rsidRPr="005623B4" w:rsidRDefault="005623B4" w:rsidP="005623B4">
      <w:pPr>
        <w:shd w:val="clear" w:color="auto" w:fill="F0E9D3"/>
        <w:spacing w:line="240" w:lineRule="auto"/>
        <w:jc w:val="both"/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</w:pPr>
      <w:hyperlink r:id="rId8" w:anchor="/document/46828762/entry/8101" w:history="1">
        <w:r w:rsidRPr="005623B4">
          <w:rPr>
            <w:rFonts w:ascii="Liberation Serif" w:eastAsia="Times New Roman" w:hAnsi="Liberation Serif" w:cs="Liberation Serif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1. Настоящие правила разработаны в целях обеспечения реализации мероприятий государственной программы Свердловской области "Развитие культуры в Свердловской области до 2027 года" в части предоставления иных межбюджетных трансфертов из областного бюджета бюджетам муниципальных образований, расположенных на территории Свердловской области (далее - муниципальные образования), на предоставление государственной поддержки на конкурсной основе муниципальным учреждениям культуры Свердловской области.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2. Настоящие правила регламентируют процедуру проведения конкурсного отбора муниципальных образований, предоставления и распределения иных межбюджетных трансфертов из областного бюджета бюджетам муниципальных образований на предоставление государственной поддержки на конкурсной основе муниципальным учреждениям культуры Свердловской области (далее - иные межбюджетные трансферты).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3. Предоставление иных межбюджетных трансфертов бюджетам муниципальных образований осуществляется за счет средств областного бюджета в пределах лимитов бюджетных обязательств на цель, указанную в </w:t>
      </w:r>
      <w:hyperlink r:id="rId9" w:anchor="/document/20931741/entry/8102" w:history="1">
        <w:r w:rsidRPr="005623B4">
          <w:rPr>
            <w:rFonts w:ascii="Liberation Serif" w:eastAsia="Times New Roman" w:hAnsi="Liberation Serif" w:cs="Liberation Serif"/>
            <w:color w:val="3272C0"/>
            <w:sz w:val="23"/>
            <w:szCs w:val="23"/>
            <w:lang w:eastAsia="ru-RU"/>
          </w:rPr>
          <w:t>пункте 2</w:t>
        </w:r>
      </w:hyperlink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 настоящих правил.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4. Главным распорядителем средств областного бюджета, предусмотренных для предоставления иных межбюджетных трансфертов, является Министерство культуры Свердловской области (далее - Министерство).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5. Получателями иных межбюджетных трансфертов являются муниципальные образования, которые прошли конкурсный отбор в соответствии с критериями конкурсного отбора, указанными в </w:t>
      </w:r>
      <w:hyperlink r:id="rId10" w:anchor="/document/20931741/entry/8120" w:history="1">
        <w:r w:rsidRPr="005623B4">
          <w:rPr>
            <w:rFonts w:ascii="Liberation Serif" w:eastAsia="Times New Roman" w:hAnsi="Liberation Serif" w:cs="Liberation Serif"/>
            <w:color w:val="3272C0"/>
            <w:sz w:val="23"/>
            <w:szCs w:val="23"/>
            <w:lang w:eastAsia="ru-RU"/>
          </w:rPr>
          <w:t>приложениях N 1-6</w:t>
        </w:r>
      </w:hyperlink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 к настоящим правилам (далее - критерии конкурсного отбора).</w:t>
      </w:r>
    </w:p>
    <w:p w:rsidR="005623B4" w:rsidRPr="005623B4" w:rsidRDefault="005623B4" w:rsidP="005623B4">
      <w:pPr>
        <w:shd w:val="clear" w:color="auto" w:fill="F0E9D3"/>
        <w:spacing w:after="0" w:line="240" w:lineRule="auto"/>
        <w:jc w:val="both"/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</w:pPr>
      <w:r w:rsidRPr="005623B4"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  <w:t>Пункт 6 изменен с 16 декабря 2021 г. - </w:t>
      </w:r>
      <w:hyperlink r:id="rId11" w:anchor="/document/403225442/entry/151" w:history="1">
        <w:r w:rsidRPr="005623B4">
          <w:rPr>
            <w:rFonts w:ascii="Liberation Serif" w:eastAsia="Times New Roman" w:hAnsi="Liberation Serif" w:cs="Liberation Serif"/>
            <w:color w:val="3272C0"/>
            <w:sz w:val="20"/>
            <w:szCs w:val="20"/>
            <w:lang w:eastAsia="ru-RU"/>
          </w:rPr>
          <w:t>Постановление</w:t>
        </w:r>
      </w:hyperlink>
      <w:r w:rsidRPr="005623B4"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  <w:t> Правительства Свердловской области от 16 декабря 2021 г. N 907-ПП</w:t>
      </w:r>
    </w:p>
    <w:p w:rsidR="005623B4" w:rsidRPr="005623B4" w:rsidRDefault="005623B4" w:rsidP="005623B4">
      <w:pPr>
        <w:shd w:val="clear" w:color="auto" w:fill="F0E9D3"/>
        <w:spacing w:after="0" w:line="240" w:lineRule="auto"/>
        <w:jc w:val="both"/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</w:pPr>
      <w:r w:rsidRPr="005623B4"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  <w:t>Изменения </w:t>
      </w:r>
      <w:hyperlink r:id="rId12" w:anchor="/document/403225442/entry/2" w:history="1">
        <w:r w:rsidRPr="005623B4">
          <w:rPr>
            <w:rFonts w:ascii="Liberation Serif" w:eastAsia="Times New Roman" w:hAnsi="Liberation Serif" w:cs="Liberation Serif"/>
            <w:color w:val="3272C0"/>
            <w:sz w:val="20"/>
            <w:szCs w:val="20"/>
            <w:lang w:eastAsia="ru-RU"/>
          </w:rPr>
          <w:t>распространяют</w:t>
        </w:r>
      </w:hyperlink>
      <w:r w:rsidRPr="005623B4"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  <w:t> действие на отношения, возникшие с 1 октября 2021 г.</w:t>
      </w:r>
    </w:p>
    <w:p w:rsidR="005623B4" w:rsidRPr="005623B4" w:rsidRDefault="005623B4" w:rsidP="005623B4">
      <w:pPr>
        <w:shd w:val="clear" w:color="auto" w:fill="F0E9D3"/>
        <w:spacing w:line="240" w:lineRule="auto"/>
        <w:jc w:val="both"/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</w:pPr>
      <w:hyperlink r:id="rId13" w:anchor="/document/46820910/entry/8106" w:history="1">
        <w:r w:rsidRPr="005623B4">
          <w:rPr>
            <w:rFonts w:ascii="Liberation Serif" w:eastAsia="Times New Roman" w:hAnsi="Liberation Serif" w:cs="Liberation Serif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lastRenderedPageBreak/>
        <w:t>6. Проведение конкурсного отбора осуществляется в текущем финансовом году для предоставления субсидий бюджетам муниципальных образований в очередном финансовом году.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 xml:space="preserve">Для участия в конкурсном отборе муниципальное образование направляет в Министерство заявку на участие в конкурсном отборе (далее - </w:t>
      </w:r>
      <w:bookmarkStart w:id="0" w:name="_GoBack"/>
      <w:bookmarkEnd w:id="0"/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заявка).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7. Конкурсный отбор осуществляется конкурсной комиссией. Положение и состав конкурсной комиссии утверждаются приказом Министерства.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8. Конкурсная комиссия формируется в количестве не менее 9 человек. Членами конкурсной комиссии могут быть работники Министерства, государственных учреждений культуры Свердловской области, в отношении которых Министерство осуществляет функции и полномочия учредителя, являющихся методическими центрами в соответствующей сфере деятельности, ученые, работники сферы культуры и искусства.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В состав конкурсной комиссии не могут входить представитель муниципального образования, на территории которого расположено муниципальное учреждение культуры, включенное в заявку, и представитель этого муниципального учреждения культуры.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Председателем конкурсной комиссии является Министр культуры Свердловской области или лицо, его замещающее.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9. Иные межбюджетные трансферты предоставляются по результатам конкурсного отбора на основе принципов равенства прав муниципальных образований, участвующих в конкурсном отборе, и гласности.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10. Конкурсный отбор на предоставление государственной поддержки муниципальным учреждениям культурно-досугового типа проводится по двум номинациям: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1) "Городские учреждения культурно-досугового типа";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2) "Сельские учреждения культурно-досугового типа".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Иные межбюджетные трансферты предоставляются для финансирования расходов по приобретению муниципальными учреждениями культурно-досугового типа театральных кресел, одежды сцены, музыкальных инструментов, мебели, инвентаря, другого специального оборудования и транспортных средств.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11. Конкурсный отбор на предоставление государственной поддержки муниципальным музеям на создание виртуального проекта проводится по трем номинациям: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1) "Виртуальная экскурсия";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2) "Виртуальная выставка (экспозиция)";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3) "Виртуальный музей".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Иные межбюджетные трансферты предоставляются для финансирования расходов по созданию муниципальными музеями виртуальных проектов: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 xml:space="preserve">1) виртуальной экскурсии - раздела веб-сайта для размещения экскурсии (тура) по реальной экспозиции музея (или фондохранилищу) с использованием фото- и видеоизображений, </w:t>
      </w:r>
      <w:proofErr w:type="spellStart"/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lastRenderedPageBreak/>
        <w:t>аудиосопровождения</w:t>
      </w:r>
      <w:proofErr w:type="spellEnd"/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, других мультимедийных технологий (в том числе архитектурной развертки, интерактивных планов помещений и (или) территории, трехмерной графики, панорамных фотографий);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2) виртуальной выставки (экспозиции) - размещения в реальном помещении музея технологического оборудования (в том числе проекционного оборудования (проектор-экран), телевизионных панелей, мультимедийных киосков, аудиогидов по экспозиции); размещения (загрузки) на технологическом оборудовании программного обеспечения и содержательного компонента виртуальной выставки (экспозиции);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3) виртуального музея - веб-сайта для размещения в виртуальном пространстве музея, не существующего в реальности (в том числе фондов, экспозиций, научно-методических публикаций, библиотеки, экскурсий по различным тематикам).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12. Конкурсный отбор на предоставление государственной поддержки муниципальным музеям на проведение обменных выставок с ведущими федеральными музеями, государственными и муниципальными музеями Свердловской области проводится по двум номинациям: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1) "Обменная выставка с областным государственным или муниципальным музеем";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2) "Выставка федерального музея в муниципальном музее".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Иные межбюджетные трансферты предоставляются для финансирования расходов по проведению муниципальными музеями обменных выставок с ведущими федеральными музеями, государственными и муниципальными музеями Свердловской области.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13. Конкурсный отбор на предоставление государственной поддержки муниципальным общедоступным (публичным) библиотекам проводится по двум номинациям: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1) "Городские общедоступные (публичные) библиотеки";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2) "Сельские общедоступные (публичные) библиотеки".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 xml:space="preserve">Иные межбюджетные трансферты предоставляются для финансирования расходов по приобретению муниципальными общедоступными (публичными) библиотеками документов на различных носителях для комплектования книжных фондов, компьютерного, мультимедийного, цифрового оборудования, лицензионного программного обеспечения, копировально-множительной техники, мебели, инвентаря, специального оборудования для библиотек, транспортных средств для организации </w:t>
      </w:r>
      <w:proofErr w:type="spellStart"/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внестационарного</w:t>
      </w:r>
      <w:proofErr w:type="spellEnd"/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 xml:space="preserve"> библиотечного обслуживания, а также другого специального оборудования для обеспечения безопасности и сохранности библиотечных фондов, автоматизации библиотечных процессов.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14. Конкурсный отбор на предоставление государственной поддержки муниципальным учреждениям культуры и искусства, осуществляющими профессиональную деятельность в сфере театрального искусства, на организацию показа выездных спектаклей, других публичных представлений на территории Свердловской области и в рамках проведения обменных региональных гастролей проводится по двум номинациям: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1) "Организация показа выездных спектаклей, других публичных представлений на территории Свердловской области";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2) "Организация показа выездных спектаклей, других публичных представлений в рамках проведения обменных региональных гастролей".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lastRenderedPageBreak/>
        <w:t>Иные межбюджетные трансферты предоставляются для финансирования расходов на реализацию муниципальными учреждениями культуры и искусства, осуществляющими профессиональную деятельность в сфере театрального искусства, гастрольной деятельности, в том числе на приобретение специализированного мобильного оборудования, пошив костюмов, изготовление обуви, головных уборов, постижерских изделий, изготовление декораций и сопутствующего театрального реквизита, необходимого для проведения гастрольной деятельности.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15. Методики расчетов размера иного межбюджетного трансферта по каждой номинации конкурсного отбора утверждаются приказом (приказами) Министерства (далее - методика).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16. Информация об условиях и сроках проведения конкурсного отбора размещается в информационно-телекоммуникационной сети "Интернет" на официальном сайте Министерства (</w:t>
      </w:r>
      <w:hyperlink r:id="rId14" w:tgtFrame="_blank" w:history="1">
        <w:r w:rsidRPr="005623B4">
          <w:rPr>
            <w:rFonts w:ascii="Liberation Serif" w:eastAsia="Times New Roman" w:hAnsi="Liberation Serif" w:cs="Liberation Serif"/>
            <w:color w:val="3272C0"/>
            <w:sz w:val="23"/>
            <w:szCs w:val="23"/>
            <w:lang w:eastAsia="ru-RU"/>
          </w:rPr>
          <w:t>www.mkso.ru</w:t>
        </w:r>
      </w:hyperlink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) (далее - официальный сайт Министерства) в течение 2 рабочих дней со дня принятия решения о проведении конкурсного отбора.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17. Решение о проведении конкурсного отбора и номинациях конкурсного отбора оформляется приказом Министерства о проведении конкурсного отбора (далее - приказ Министерства) и доводится до муниципальных образований в системе электронного документооборота Правительства Свердловской области в течение 2 рабочих дней со дня издания приказа Министерства.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18. Исходя из объемов лимитов бюджетных обязательств на предоставление иных межбюджетных трансфертов на цель, указанную в </w:t>
      </w:r>
      <w:hyperlink r:id="rId15" w:anchor="/document/20931741/entry/8102" w:history="1">
        <w:r w:rsidRPr="005623B4">
          <w:rPr>
            <w:rFonts w:ascii="Liberation Serif" w:eastAsia="Times New Roman" w:hAnsi="Liberation Serif" w:cs="Liberation Serif"/>
            <w:color w:val="3272C0"/>
            <w:sz w:val="23"/>
            <w:szCs w:val="23"/>
            <w:lang w:eastAsia="ru-RU"/>
          </w:rPr>
          <w:t>пункте 2</w:t>
        </w:r>
      </w:hyperlink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 настоящих правил (далее - лимиты бюджетных обязательств), Министерство определяет номинации, на которые будет объявлен конкурсный отбор, в соответствии с </w:t>
      </w:r>
      <w:hyperlink r:id="rId16" w:anchor="/document/20931741/entry/8110" w:history="1">
        <w:r w:rsidRPr="005623B4">
          <w:rPr>
            <w:rFonts w:ascii="Liberation Serif" w:eastAsia="Times New Roman" w:hAnsi="Liberation Serif" w:cs="Liberation Serif"/>
            <w:color w:val="3272C0"/>
            <w:sz w:val="23"/>
            <w:szCs w:val="23"/>
            <w:lang w:eastAsia="ru-RU"/>
          </w:rPr>
          <w:t>пунктами 10-14</w:t>
        </w:r>
      </w:hyperlink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 настоящих правил.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Количество получателей и размер иного межбюджетного трансферта в каждой номинации конкурсного отбора, рассчитанный в соответствии с методикой исходя из объемов лимитов бюджетных обязательств, устанавливаются приказом Министерства о проведении конкурсного отбора.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19. В течение 2 рабочих дней со дня издания приказа Министерства на официальном сайте Министерства размещаются: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1) приказ Министерства;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2) формы заявок, утвержденные приказом Министерства;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3) настоящие правила;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4) извещение о проведении конкурсного отбора.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20. Извещение о проведении конкурсного отбора должно содержать следующие сведения: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1) наименование и адрес Министерства;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2) наименование государственной программы Свердловской области, в рамках реализации которой бюджетам муниципальных образований предоставляются иные межбюджетные трансферты на цель, указанную в </w:t>
      </w:r>
      <w:hyperlink r:id="rId17" w:anchor="/document/20931741/entry/8102" w:history="1">
        <w:r w:rsidRPr="005623B4">
          <w:rPr>
            <w:rFonts w:ascii="Liberation Serif" w:eastAsia="Times New Roman" w:hAnsi="Liberation Serif" w:cs="Liberation Serif"/>
            <w:color w:val="3272C0"/>
            <w:sz w:val="23"/>
            <w:szCs w:val="23"/>
            <w:lang w:eastAsia="ru-RU"/>
          </w:rPr>
          <w:t>пункте 2</w:t>
        </w:r>
      </w:hyperlink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 настоящих правил;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3) сроки начала подачи заявок и окончания приема заявок, место приема заявок;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lastRenderedPageBreak/>
        <w:t>4) ссылку на официальный сайт Министерства, на котором размещены информация о составе документации и требования к оформлению заявки;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5) контактную информацию.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21. Муниципальное образование имеет право представить на конкурсный отбор не более одной заявки по каждой номинации, указанной в </w:t>
      </w:r>
      <w:hyperlink r:id="rId18" w:anchor="/document/20931741/entry/8110" w:history="1">
        <w:r w:rsidRPr="005623B4">
          <w:rPr>
            <w:rFonts w:ascii="Liberation Serif" w:eastAsia="Times New Roman" w:hAnsi="Liberation Serif" w:cs="Liberation Serif"/>
            <w:color w:val="3272C0"/>
            <w:sz w:val="23"/>
            <w:szCs w:val="23"/>
            <w:lang w:eastAsia="ru-RU"/>
          </w:rPr>
          <w:t>пунктах 10-14</w:t>
        </w:r>
      </w:hyperlink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 настоящих правил.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Заявка может быть оформлена как на муниципальное учреждение культуры как юридическое лицо, так и на филиал или структурное подразделение, входящее в состав муниципального учреждения культуры.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Муниципальное образование имеет право представить на конкурсный отбор заявки по номинациям, указанным в </w:t>
      </w:r>
      <w:hyperlink r:id="rId19" w:anchor="/document/20931741/entry/8111" w:history="1">
        <w:r w:rsidRPr="005623B4">
          <w:rPr>
            <w:rFonts w:ascii="Liberation Serif" w:eastAsia="Times New Roman" w:hAnsi="Liberation Serif" w:cs="Liberation Serif"/>
            <w:color w:val="3272C0"/>
            <w:sz w:val="23"/>
            <w:szCs w:val="23"/>
            <w:lang w:eastAsia="ru-RU"/>
          </w:rPr>
          <w:t>пунктах 11-13</w:t>
        </w:r>
      </w:hyperlink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 настоящих правил, на муниципальные учреждения культуры, которые не являлись получателями государственной поддержки в последние 3 календарных года.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 xml:space="preserve">22. Заявка подается на бумажном и электронном носителях по форме, утвержденной приказом Министерства. Заявка оформляется с использованием текстового редактора шрифтом </w:t>
      </w:r>
      <w:proofErr w:type="spellStart"/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Liberation</w:t>
      </w:r>
      <w:proofErr w:type="spellEnd"/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 xml:space="preserve"> </w:t>
      </w:r>
      <w:proofErr w:type="spellStart"/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Serif</w:t>
      </w:r>
      <w:proofErr w:type="spellEnd"/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 xml:space="preserve"> N 14 через одинарный межстрочный интервал, подписывается руководителем органа местного самоуправления муниципального образования и заверяется печатью органа местного самоуправления муниципального образования.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23. К заявке прилагаются: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1) копия устава муниципального учреждения культуры, заверенная подписью руководителя муниципального учреждения культуры и печатью муниципального учреждения культуры;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2) выписка из Единого государственного реестра юридических лиц, подтверждающая отсутствие ведения процедуры ликвидации в отношении муниципального учреждения культуры;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3) копия отчета по форме государственной статистической отчетности за предыдущий год;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4) копии документов налогового органа об отсутствии у муниципального учреждения культуры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которым наступил в соответствии с законодательством Российской Федерации, заверенные подписью (электронной подписью) уполномоченного лица;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5) документы, подтверждающие проведение открытого голосования или конкурсного отбора с целью учета мнения населения муниципального образования по мероприятиям, включенным в заявку;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6) иные документы и дополнительные материалы, которые необходимо приложить к заявке в соответствии с критериями конкурсного отбора.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24. Документы, входящие в состав заявки, формируются в папку в последовательности, указанной в </w:t>
      </w:r>
      <w:hyperlink r:id="rId20" w:anchor="/document/20931741/entry/8123" w:history="1">
        <w:r w:rsidRPr="005623B4">
          <w:rPr>
            <w:rFonts w:ascii="Liberation Serif" w:eastAsia="Times New Roman" w:hAnsi="Liberation Serif" w:cs="Liberation Serif"/>
            <w:color w:val="3272C0"/>
            <w:sz w:val="23"/>
            <w:szCs w:val="23"/>
            <w:lang w:eastAsia="ru-RU"/>
          </w:rPr>
          <w:t>пункте 23</w:t>
        </w:r>
      </w:hyperlink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 настоящих правил.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Документы, содержащиеся в папке, должны быть прошиты, пронумерованы и скреплены печатью органа местного самоуправления муниципального образования.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lastRenderedPageBreak/>
        <w:t>В состав заявки также включается список входящих в нее документов с указанием номеров страниц, на которых расположены документы.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25. Представленные на конкурсный отбор заявки с приложенными к ним документами, удовлетворяющие требованиям, указанным в </w:t>
      </w:r>
      <w:hyperlink r:id="rId21" w:anchor="/document/20931741/entry/8122" w:history="1">
        <w:r w:rsidRPr="005623B4">
          <w:rPr>
            <w:rFonts w:ascii="Liberation Serif" w:eastAsia="Times New Roman" w:hAnsi="Liberation Serif" w:cs="Liberation Serif"/>
            <w:color w:val="3272C0"/>
            <w:sz w:val="23"/>
            <w:szCs w:val="23"/>
            <w:lang w:eastAsia="ru-RU"/>
          </w:rPr>
          <w:t>пунктах 22-24</w:t>
        </w:r>
      </w:hyperlink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 настоящих правил, регистрируются ответственным секретарем конкурсной комиссии, который является работником Министерства, в журнале регистрации.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Ответственный секретарь конкурсной комиссии осуществляет консультирование по вопросам оформления заявок и условиям конкурсного отбора по телефону, указанному в извещении о проведении конкурсного отбора, размещенном на официальном сайте Министерства в соответствии с </w:t>
      </w:r>
      <w:hyperlink r:id="rId22" w:anchor="/document/20931741/entry/8119" w:history="1">
        <w:r w:rsidRPr="005623B4">
          <w:rPr>
            <w:rFonts w:ascii="Liberation Serif" w:eastAsia="Times New Roman" w:hAnsi="Liberation Serif" w:cs="Liberation Serif"/>
            <w:color w:val="3272C0"/>
            <w:sz w:val="23"/>
            <w:szCs w:val="23"/>
            <w:lang w:eastAsia="ru-RU"/>
          </w:rPr>
          <w:t>пунктом 19</w:t>
        </w:r>
      </w:hyperlink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 настоящих правил, или лично по месту приема заявок.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26. Принятые на конкурсный отбор документы не возвращаются.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27. Основаниями для отказа в принятии заявки являются: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1) представление заявки только на электронном или только на бумажном носителе;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2) несоответствие заявки требованиям, указанным в </w:t>
      </w:r>
      <w:hyperlink r:id="rId23" w:anchor="/document/20931741/entry/8122" w:history="1">
        <w:r w:rsidRPr="005623B4">
          <w:rPr>
            <w:rFonts w:ascii="Liberation Serif" w:eastAsia="Times New Roman" w:hAnsi="Liberation Serif" w:cs="Liberation Serif"/>
            <w:color w:val="3272C0"/>
            <w:sz w:val="23"/>
            <w:szCs w:val="23"/>
            <w:lang w:eastAsia="ru-RU"/>
          </w:rPr>
          <w:t>пунктах 22-24</w:t>
        </w:r>
      </w:hyperlink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 настоящих правил;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3) запрашиваемый в заявке размер иного межбюджетного трансферта превышает объем лимитов бюджетных обязательств на цель, указанную в </w:t>
      </w:r>
      <w:hyperlink r:id="rId24" w:anchor="/document/20931741/entry/8102" w:history="1">
        <w:r w:rsidRPr="005623B4">
          <w:rPr>
            <w:rFonts w:ascii="Liberation Serif" w:eastAsia="Times New Roman" w:hAnsi="Liberation Serif" w:cs="Liberation Serif"/>
            <w:color w:val="3272C0"/>
            <w:sz w:val="23"/>
            <w:szCs w:val="23"/>
            <w:lang w:eastAsia="ru-RU"/>
          </w:rPr>
          <w:t>пункте 2</w:t>
        </w:r>
      </w:hyperlink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 настоящих правил.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4) получение муниципальным учреждением культуры государственной поддержки по номинациям, указанным в </w:t>
      </w:r>
      <w:hyperlink r:id="rId25" w:anchor="/document/20931741/entry/8111" w:history="1">
        <w:r w:rsidRPr="005623B4">
          <w:rPr>
            <w:rFonts w:ascii="Liberation Serif" w:eastAsia="Times New Roman" w:hAnsi="Liberation Serif" w:cs="Liberation Serif"/>
            <w:color w:val="3272C0"/>
            <w:sz w:val="23"/>
            <w:szCs w:val="23"/>
            <w:lang w:eastAsia="ru-RU"/>
          </w:rPr>
          <w:t>пунктах 11-13</w:t>
        </w:r>
      </w:hyperlink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 настоящих правил, ранее чем через 3 календарных года.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28. Муниципальное образование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уведомления, подписанного руководителем органа местного самоуправления муниципального образования.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Уведомление об изменении заявки, полученное Министерством, не может быть отозвано муниципальным образованием.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29. Изменения к заявке оформляются в соответствии с требованиями, установленными для подачи заявок, с обязательным включением в текст сопроводительного письма слов "Внесение изменений в заявку на участие в конкурсном отборе".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При неоднократном внесении изменений в заявку каждое уведомление об изменении заявки должно быть пронумеровано в порядке возрастания номера.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В случае обнаружения противоречий между внесенными изменениями в заявку преимущество имеет изменение в заявку с последним порядковым номером.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30. После представления в установленном порядке изменений к заявке они становятся ее неотъемлемой частью.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31. Муниципальное образование вправе в любое время отозвать заявку, направив в Министерство соответствующее уведомление, содержащее текст "Отзыв заявки на участие в конкурсном отборе" и подписанное руководителем органа местного самоуправления муниципального образования.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lastRenderedPageBreak/>
        <w:t>Заявка считается отозванной со дня получения Министерством уведомления, указанного в </w:t>
      </w:r>
      <w:hyperlink r:id="rId26" w:anchor="/document/20931741/entry/8131" w:history="1">
        <w:r w:rsidRPr="005623B4">
          <w:rPr>
            <w:rFonts w:ascii="Liberation Serif" w:eastAsia="Times New Roman" w:hAnsi="Liberation Serif" w:cs="Liberation Serif"/>
            <w:color w:val="3272C0"/>
            <w:sz w:val="23"/>
            <w:szCs w:val="23"/>
            <w:lang w:eastAsia="ru-RU"/>
          </w:rPr>
          <w:t>части первой</w:t>
        </w:r>
      </w:hyperlink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 настоящего пункта.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32. Уведомление об отзыве заявки, полученное Министерством, не может быть отозвано соискателем.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33. Заявки принимаются в течение 10 рабочих дней со дня размещения на официальном сайте Министерства извещения о проведении конкурсного отбора и рассматриваются конкурсной комиссией в течение 3 рабочих дней со дня окончания приема заявок.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В случае получения Министерством заявки по истечении установленного в </w:t>
      </w:r>
      <w:hyperlink r:id="rId27" w:anchor="/document/20931741/entry/8133" w:history="1">
        <w:r w:rsidRPr="005623B4">
          <w:rPr>
            <w:rFonts w:ascii="Liberation Serif" w:eastAsia="Times New Roman" w:hAnsi="Liberation Serif" w:cs="Liberation Serif"/>
            <w:color w:val="3272C0"/>
            <w:sz w:val="23"/>
            <w:szCs w:val="23"/>
            <w:lang w:eastAsia="ru-RU"/>
          </w:rPr>
          <w:t>части первой</w:t>
        </w:r>
      </w:hyperlink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 настоящего пункта срока указанная заявка не принимается и не передается для рассмотрения в конкурсную комиссию.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34. Конкурсный отбор проводится отдельно по каждой номинации.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35. Конкурсная комиссия со дня окончания приема заявок оценивает муниципальные образования, заявки которых приняты на конкурсный отбор, на основании представленных документов и в соответствии с критериями конкурсного отбора.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36. Члены конкурсной комиссии обязаны действовать добросовестно, руководствуясь фактическими данными, содержащимися в каждой заявке и прилагаемых к ней документах.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37. Решение конкурсной комиссии оформляется протоколом (протоколами) заседания конкурсной комиссии, который (которые) должен (должны) содержать наименование номинации конкурсного отбора, список муниципальных образований - победителей конкурсного отбора в соответствующей номинации, наименования муниципальных учреждений культуры, объем предоставляемого иного межбюджетного трансферта, рейтинг муниципальных образований. Протокол (протоколы) заседания конкурсной комиссии в течение 5 рабочих дней со дня принятия решения конкурсной комиссией подписывается (подписываются) всеми членами конкурсной комиссии.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После подписания протокола (протоколов) заседания конкурсной комиссии ответственный секретарь конкурсной комиссии в течение 2 рабочих дней готовит приказ (приказы) Министерства об утверждении перечня победителей конкурсного отбора и направляет его (их) для подписания Министру культуры Свердловской области.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Министерство в срок не позднее 2 рабочих дней со дня издания приказа (приказов) Министерства об утверждении перечня победителей конкурсного отбора размещает соответствующую информацию на официальном сайте Министерства.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38. В ходе проведения работы по отбору муниципальных образований, распределению иных межбюджетных трансфертов, подведению итогов конкурсного отбора конкурсной комиссией у муниципальных образований могут быть запрошены необходимые пояснения по представленным заявкам. Пояснения не могут изменять сути и содержания поданной заявки и входящих в ее состав документов.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39. Информация относительно изучения, рассмотрения принятых заявок и оценки муниципальных образований не подлежит разглашению до официального объявления результатов конкурсного отбора.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40. Распределение иных межбюджетных трансфертов бюджетам муниципальных образований осуществляется по следующей методике: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lastRenderedPageBreak/>
        <w:t>1) определение размера иного межбюджетного трансферта бюджету i-</w:t>
      </w:r>
      <w:proofErr w:type="spellStart"/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го</w:t>
      </w:r>
      <w:proofErr w:type="spellEnd"/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 xml:space="preserve"> муниципального образования;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2) распределение иных межбюджетных трансфертов между бюджетами муниципальных образований.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41. Расчет размера иного межбюджетного трансферта бюджету i-</w:t>
      </w:r>
      <w:proofErr w:type="spellStart"/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го</w:t>
      </w:r>
      <w:proofErr w:type="spellEnd"/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 xml:space="preserve"> муниципального образования определяется по формуле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BEFF4A5" wp14:editId="4F8937C8">
                <wp:extent cx="1885950" cy="228600"/>
                <wp:effectExtent l="0" t="0" r="0" b="0"/>
                <wp:docPr id="3" name="AutoShape 1" descr="https://internet.garant.ru/document/formula?revision=148202355&amp;text=yMzS7uE9zvExK87xMisuLi4rzvFfb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85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D707AE" id="AutoShape 1" o:spid="_x0000_s1026" alt="https://internet.garant.ru/document/formula?revision=148202355&amp;text=yMzS7uE9zvExK87xMisuLi4rzvFfbg==" style="width:148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, где: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E2DC554" wp14:editId="1CF800E8">
                <wp:extent cx="523875" cy="200025"/>
                <wp:effectExtent l="0" t="0" r="0" b="0"/>
                <wp:docPr id="2" name="AutoShape 2" descr="https://internet.garant.ru/document/formula?revision=148202355&amp;text=yMzS7uE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3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11811" id="AutoShape 2" o:spid="_x0000_s1026" alt="https://internet.garant.ru/document/formula?revision=148202355&amp;text=yMzS7uE=" style="width:41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 - размер иного межбюджетного трансферта;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1479281" wp14:editId="61CC50FA">
                <wp:extent cx="228600" cy="200025"/>
                <wp:effectExtent l="0" t="0" r="0" b="0"/>
                <wp:docPr id="1" name="AutoShape 3" descr="https://internet.garant.ru/document/formula?revision=148202355&amp;text=zvE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A91E5" id="AutoShape 3" o:spid="_x0000_s1026" alt="https://internet.garant.ru/document/formula?revision=148202355&amp;text=zvE=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 - объем средств на предоставление иного межбюджетного трансферта бюджету i-</w:t>
      </w:r>
      <w:proofErr w:type="spellStart"/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го</w:t>
      </w:r>
      <w:proofErr w:type="spellEnd"/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 xml:space="preserve"> муниципального образования в соответствующей номинации конкурсного отбора.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42. Распределение иных межбюджетных трансфертов бюджетам муниципальных образований осуществляется с учетом рейтинга муниципальных образований, сформированного конкурсной комиссией по количеству баллов, полученных после оценки муниципальных образований в соответствии с критериями конкурсного отбора.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Первыми в рейтинге располагаются муниципальные образования, набравшие наибольшее количество баллов.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Муниципальные образования, получившие одинаковое количество баллов, располагаются в рейтинге по дате поступления заявок.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43. Распределение иных межбюджетных трансфертов между бюджетами муниципальных образований утверждается постановлением Правительства Свердловской области.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44. Срок использования иного межбюджетного трансферта органом местного самоуправления муниципального образования - до 1 декабря года, в течение которого предоставлен иной межбюджетный трансферт.</w:t>
      </w:r>
    </w:p>
    <w:p w:rsidR="005623B4" w:rsidRPr="005623B4" w:rsidRDefault="005623B4" w:rsidP="005623B4">
      <w:pPr>
        <w:shd w:val="clear" w:color="auto" w:fill="F0E9D3"/>
        <w:spacing w:after="0" w:line="240" w:lineRule="auto"/>
        <w:jc w:val="both"/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</w:pPr>
      <w:r w:rsidRPr="005623B4"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  <w:t>Пункт 45 изменен с 18 марта 2023 г. - </w:t>
      </w:r>
      <w:hyperlink r:id="rId28" w:anchor="/document/406555055/entry/110" w:history="1">
        <w:r w:rsidRPr="005623B4">
          <w:rPr>
            <w:rFonts w:ascii="Liberation Serif" w:eastAsia="Times New Roman" w:hAnsi="Liberation Serif" w:cs="Liberation Serif"/>
            <w:color w:val="3272C0"/>
            <w:sz w:val="20"/>
            <w:szCs w:val="20"/>
            <w:lang w:eastAsia="ru-RU"/>
          </w:rPr>
          <w:t>Постановление</w:t>
        </w:r>
      </w:hyperlink>
      <w:r w:rsidRPr="005623B4"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  <w:t> Правительства Свердловской области от 16 марта 2023 г. N 186-ПП</w:t>
      </w:r>
    </w:p>
    <w:p w:rsidR="005623B4" w:rsidRPr="005623B4" w:rsidRDefault="005623B4" w:rsidP="005623B4">
      <w:pPr>
        <w:shd w:val="clear" w:color="auto" w:fill="F0E9D3"/>
        <w:spacing w:after="0" w:line="240" w:lineRule="auto"/>
        <w:jc w:val="both"/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</w:pPr>
      <w:r w:rsidRPr="005623B4"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  <w:t>Изменения </w:t>
      </w:r>
      <w:hyperlink r:id="rId29" w:anchor="/document/406555055/entry/2" w:history="1">
        <w:r w:rsidRPr="005623B4">
          <w:rPr>
            <w:rFonts w:ascii="Liberation Serif" w:eastAsia="Times New Roman" w:hAnsi="Liberation Serif" w:cs="Liberation Serif"/>
            <w:color w:val="3272C0"/>
            <w:sz w:val="20"/>
            <w:szCs w:val="20"/>
            <w:lang w:eastAsia="ru-RU"/>
          </w:rPr>
          <w:t>распространяют</w:t>
        </w:r>
      </w:hyperlink>
      <w:r w:rsidRPr="005623B4"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  <w:t> действие на отношения, возникшие с 1 января 2023 г.</w:t>
      </w:r>
    </w:p>
    <w:p w:rsidR="005623B4" w:rsidRPr="005623B4" w:rsidRDefault="005623B4" w:rsidP="005623B4">
      <w:pPr>
        <w:shd w:val="clear" w:color="auto" w:fill="F0E9D3"/>
        <w:spacing w:line="240" w:lineRule="auto"/>
        <w:jc w:val="both"/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</w:pPr>
      <w:hyperlink r:id="rId30" w:anchor="/document/46843736/entry/8145" w:history="1">
        <w:r w:rsidRPr="005623B4">
          <w:rPr>
            <w:rFonts w:ascii="Liberation Serif" w:eastAsia="Times New Roman" w:hAnsi="Liberation Serif" w:cs="Liberation Serif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45. Иные межбюджетные трансферты предоставляются бюджетам муниципальных образований на основании соглашений о предоставлении иных межбюджетных трансфертов (далее - соглашения), заключаемых между Министерством и органом местного самоуправления муниципального образования в соответствии с формой соглашения, утвержденной приказом Министерства финансов Свердловской области.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46. Соглашение должно содержать: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1) сведения о размере иного межбюджетного трансферта, предоставляемого бюджету муниципального образования;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2) сведения о целевом назначении иного межбюджетного трансферта;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lastRenderedPageBreak/>
        <w:t>3) порядок осуществления контроля за исполнением условий соглашения;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4) обязательство муниципального образования о представлении в Министерство отчетов об исполнении условий соглашения;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5) ответственность сторон за нарушение условий соглашения;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6) срок действия соглашения.</w:t>
      </w:r>
    </w:p>
    <w:p w:rsidR="005623B4" w:rsidRPr="005623B4" w:rsidRDefault="005623B4" w:rsidP="005623B4">
      <w:pPr>
        <w:shd w:val="clear" w:color="auto" w:fill="F0E9D3"/>
        <w:spacing w:after="0" w:line="240" w:lineRule="auto"/>
        <w:jc w:val="both"/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</w:pPr>
      <w:r w:rsidRPr="005623B4"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  <w:t>Пункт 47 изменен с 16 декабря 2021 г. - </w:t>
      </w:r>
      <w:hyperlink r:id="rId31" w:anchor="/document/403225442/entry/152" w:history="1">
        <w:r w:rsidRPr="005623B4">
          <w:rPr>
            <w:rFonts w:ascii="Liberation Serif" w:eastAsia="Times New Roman" w:hAnsi="Liberation Serif" w:cs="Liberation Serif"/>
            <w:color w:val="3272C0"/>
            <w:sz w:val="20"/>
            <w:szCs w:val="20"/>
            <w:lang w:eastAsia="ru-RU"/>
          </w:rPr>
          <w:t>Постановление</w:t>
        </w:r>
      </w:hyperlink>
      <w:r w:rsidRPr="005623B4"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  <w:t> Правительства Свердловской области от 16 декабря 2021 г. N 907-ПП</w:t>
      </w:r>
    </w:p>
    <w:p w:rsidR="005623B4" w:rsidRPr="005623B4" w:rsidRDefault="005623B4" w:rsidP="005623B4">
      <w:pPr>
        <w:shd w:val="clear" w:color="auto" w:fill="F0E9D3"/>
        <w:spacing w:line="240" w:lineRule="auto"/>
        <w:jc w:val="both"/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</w:pPr>
      <w:hyperlink r:id="rId32" w:anchor="/document/46820910/entry/8147" w:history="1">
        <w:r w:rsidRPr="005623B4">
          <w:rPr>
            <w:rFonts w:ascii="Liberation Serif" w:eastAsia="Times New Roman" w:hAnsi="Liberation Serif" w:cs="Liberation Serif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47. Соглашения заключаются до 15 февраля года, в котором предоставляются иные межбюджетные трансферты.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48. Средства, полученные из областного бюджета в форме иных межбюджетных трансфертов, подлежат зачислению в доходы бюджетов муниципальных образований по соответствующим кодам бюджетной классификации и направляются на финансирование расходов, указанных в </w:t>
      </w:r>
      <w:hyperlink r:id="rId33" w:anchor="/document/20931741/entry/81102" w:history="1">
        <w:r w:rsidRPr="005623B4">
          <w:rPr>
            <w:rFonts w:ascii="Liberation Serif" w:eastAsia="Times New Roman" w:hAnsi="Liberation Serif" w:cs="Liberation Serif"/>
            <w:color w:val="3272C0"/>
            <w:sz w:val="23"/>
            <w:szCs w:val="23"/>
            <w:lang w:eastAsia="ru-RU"/>
          </w:rPr>
          <w:t>частях вторых пунктов 10-14</w:t>
        </w:r>
      </w:hyperlink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 настоящих правил.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49. Порядок расходования иного межбюджетного трансферта определяется муниципальным образованием в соответствии с заявкой и заключенным соглашением.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50. Орган местного самоуправления муниципального образования представляет в Министерство отчеты по формам, установленным в соглашении.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Ответственность за достоверность представляемых в Министерство отчетов возлагается на орган местного самоуправления муниципального образования.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51. Средства, полученные из областного бюджета в форме иных межбюджетных трансфертов, носят целевой характер и не могут быть использованы на иные цели.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52. Несоблюдение органом местного самоуправления муниципального образования условий предоставления иного межбюджетного трансферта и нецелевое использование бюджетных средств влекут применение мер ответственности, предусмотренных </w:t>
      </w:r>
      <w:hyperlink r:id="rId34" w:anchor="/document/12125267/entry/11" w:history="1">
        <w:r w:rsidRPr="005623B4">
          <w:rPr>
            <w:rFonts w:ascii="Liberation Serif" w:eastAsia="Times New Roman" w:hAnsi="Liberation Serif" w:cs="Liberation Serif"/>
            <w:color w:val="3272C0"/>
            <w:sz w:val="23"/>
            <w:szCs w:val="23"/>
            <w:lang w:eastAsia="ru-RU"/>
          </w:rPr>
          <w:t>административным</w:t>
        </w:r>
      </w:hyperlink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 и </w:t>
      </w:r>
      <w:hyperlink r:id="rId35" w:anchor="/document/12112604/entry/4" w:history="1">
        <w:r w:rsidRPr="005623B4">
          <w:rPr>
            <w:rFonts w:ascii="Liberation Serif" w:eastAsia="Times New Roman" w:hAnsi="Liberation Serif" w:cs="Liberation Serif"/>
            <w:color w:val="3272C0"/>
            <w:sz w:val="23"/>
            <w:szCs w:val="23"/>
            <w:lang w:eastAsia="ru-RU"/>
          </w:rPr>
          <w:t>бюджетным законодательством</w:t>
        </w:r>
      </w:hyperlink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 Российской Федерации.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53. Контроль за соблюдением органом местного самоуправления муниципального образования цели, условий и правил предоставления иного межбюджетного трансферта осуществляется Министерством.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Министерство после представления органом местного самоуправления муниципального образования отчетов, а также по иным основаниям, предусмотренным соглашением, проводит обязательные проверки соблюдения органом местного самоуправления муниципального образования цели, условий и правил предоставления иного межбюджетного трансферта.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При выявлении Министерством нарушений органом местного самоуправления муниципального образования цели, условий и правил предоставления иного межбюджетного трансферта материалы проверок направляются в Министерство финансов Свердловской области.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lastRenderedPageBreak/>
        <w:t>Иной межбюджетный трансферт подлежит возврату органом местного самоуправления муниципального образования в областной бюджет в течение 30 рабочих дней со дня получения соответствующего требования Министерства о возврате средств иного межбюджетного трансферта.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Требование о возврате средств иного межбюджетного трансферта направляется Министерством в течение 10 рабочих дней со дня выявления нарушений органом местного самоуправления муниципального образования цели, условий и правил предоставления иного межбюджетного трансферта.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При невозврате иного межбюджетного трансферта в срок, указанный в </w:t>
      </w:r>
      <w:hyperlink r:id="rId36" w:anchor="/document/20931741/entry/81534" w:history="1">
        <w:r w:rsidRPr="005623B4">
          <w:rPr>
            <w:rFonts w:ascii="Liberation Serif" w:eastAsia="Times New Roman" w:hAnsi="Liberation Serif" w:cs="Liberation Serif"/>
            <w:color w:val="3272C0"/>
            <w:sz w:val="23"/>
            <w:szCs w:val="23"/>
            <w:lang w:eastAsia="ru-RU"/>
          </w:rPr>
          <w:t>части четвертой</w:t>
        </w:r>
      </w:hyperlink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 настоящего пункта, Министерство принимает меры по взысканию с органа местного самоуправления муниципального образования подлежащих возврату в областной бюджет средств иного межбюджетного трансферта в судебном порядке.</w:t>
      </w:r>
    </w:p>
    <w:p w:rsidR="005623B4" w:rsidRPr="005623B4" w:rsidRDefault="005623B4" w:rsidP="005623B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</w:pPr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54. В соответствии с </w:t>
      </w:r>
      <w:hyperlink r:id="rId37" w:anchor="/document/12112604/entry/4" w:history="1">
        <w:r w:rsidRPr="005623B4">
          <w:rPr>
            <w:rFonts w:ascii="Liberation Serif" w:eastAsia="Times New Roman" w:hAnsi="Liberation Serif" w:cs="Liberation Serif"/>
            <w:color w:val="3272C0"/>
            <w:sz w:val="23"/>
            <w:szCs w:val="23"/>
            <w:lang w:eastAsia="ru-RU"/>
          </w:rPr>
          <w:t>бюджетным законодательством</w:t>
        </w:r>
      </w:hyperlink>
      <w:r w:rsidRPr="005623B4">
        <w:rPr>
          <w:rFonts w:ascii="Liberation Serif" w:eastAsia="Times New Roman" w:hAnsi="Liberation Serif" w:cs="Liberation Serif"/>
          <w:color w:val="22272F"/>
          <w:sz w:val="23"/>
          <w:szCs w:val="23"/>
          <w:lang w:eastAsia="ru-RU"/>
        </w:rPr>
        <w:t> Российской Федерации контроль за соблюдением органом местного самоуправления муниципального образования цели, условий и правил предоставления иного межбюджетного трансферта осуществляется органами государственного финансового контроля Свердловской области на основании ежегодных планов контрольных мероприятий и при наличии оснований во внеплановом порядке.</w:t>
      </w:r>
    </w:p>
    <w:p w:rsidR="005623B4" w:rsidRPr="005623B4" w:rsidRDefault="005623B4" w:rsidP="005623B4">
      <w:pPr>
        <w:shd w:val="clear" w:color="auto" w:fill="F0E9D3"/>
        <w:spacing w:after="0" w:line="240" w:lineRule="auto"/>
        <w:jc w:val="both"/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</w:pPr>
      <w:r w:rsidRPr="005623B4"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  <w:t>Приложение 1 изменено с 17 мая 2021 г. - </w:t>
      </w:r>
      <w:hyperlink r:id="rId38" w:anchor="/document/400757951/entry/1" w:history="1">
        <w:r w:rsidRPr="005623B4">
          <w:rPr>
            <w:rFonts w:ascii="Liberation Serif" w:eastAsia="Times New Roman" w:hAnsi="Liberation Serif" w:cs="Liberation Serif"/>
            <w:color w:val="3272C0"/>
            <w:sz w:val="20"/>
            <w:szCs w:val="20"/>
            <w:lang w:eastAsia="ru-RU"/>
          </w:rPr>
          <w:t>Постановление</w:t>
        </w:r>
      </w:hyperlink>
      <w:r w:rsidRPr="005623B4"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  <w:t> Правительства Свердловской области от 13 мая 2021 г. N 270-ПП</w:t>
      </w:r>
    </w:p>
    <w:p w:rsidR="005623B4" w:rsidRPr="005623B4" w:rsidRDefault="005623B4" w:rsidP="005623B4">
      <w:pPr>
        <w:shd w:val="clear" w:color="auto" w:fill="F0E9D3"/>
        <w:spacing w:line="240" w:lineRule="auto"/>
        <w:jc w:val="both"/>
        <w:rPr>
          <w:rFonts w:ascii="Liberation Serif" w:eastAsia="Times New Roman" w:hAnsi="Liberation Serif" w:cs="Liberation Serif"/>
          <w:color w:val="464C55"/>
          <w:sz w:val="20"/>
          <w:szCs w:val="20"/>
          <w:lang w:eastAsia="ru-RU"/>
        </w:rPr>
      </w:pPr>
      <w:hyperlink r:id="rId39" w:anchor="/document/46811736/entry/8120" w:history="1">
        <w:r w:rsidRPr="005623B4">
          <w:rPr>
            <w:rFonts w:ascii="Liberation Serif" w:eastAsia="Times New Roman" w:hAnsi="Liberation Serif" w:cs="Liberation Serif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4465BF" w:rsidRPr="005623B4" w:rsidRDefault="004465BF" w:rsidP="005623B4">
      <w:pPr>
        <w:rPr>
          <w:rFonts w:ascii="Liberation Serif" w:hAnsi="Liberation Serif" w:cs="Liberation Serif"/>
        </w:rPr>
      </w:pPr>
    </w:p>
    <w:sectPr w:rsidR="004465BF" w:rsidRPr="005623B4" w:rsidSect="005623B4">
      <w:headerReference w:type="defaul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51C" w:rsidRDefault="00D4251C" w:rsidP="005623B4">
      <w:pPr>
        <w:spacing w:after="0" w:line="240" w:lineRule="auto"/>
      </w:pPr>
      <w:r>
        <w:separator/>
      </w:r>
    </w:p>
  </w:endnote>
  <w:endnote w:type="continuationSeparator" w:id="0">
    <w:p w:rsidR="00D4251C" w:rsidRDefault="00D4251C" w:rsidP="0056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51C" w:rsidRDefault="00D4251C" w:rsidP="005623B4">
      <w:pPr>
        <w:spacing w:after="0" w:line="240" w:lineRule="auto"/>
      </w:pPr>
      <w:r>
        <w:separator/>
      </w:r>
    </w:p>
  </w:footnote>
  <w:footnote w:type="continuationSeparator" w:id="0">
    <w:p w:rsidR="00D4251C" w:rsidRDefault="00D4251C" w:rsidP="0056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819652"/>
      <w:docPartObj>
        <w:docPartGallery w:val="Page Numbers (Top of Page)"/>
        <w:docPartUnique/>
      </w:docPartObj>
    </w:sdtPr>
    <w:sdtContent>
      <w:p w:rsidR="005623B4" w:rsidRDefault="005623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623B4" w:rsidRDefault="005623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BF"/>
    <w:rsid w:val="004465BF"/>
    <w:rsid w:val="004D1DEF"/>
    <w:rsid w:val="005623B4"/>
    <w:rsid w:val="00A30112"/>
    <w:rsid w:val="00AA037A"/>
    <w:rsid w:val="00D4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7FB87-3AC4-4E19-8137-6DF3F063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5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465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B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3B4"/>
  </w:style>
  <w:style w:type="paragraph" w:styleId="a7">
    <w:name w:val="footer"/>
    <w:basedOn w:val="a"/>
    <w:link w:val="a8"/>
    <w:uiPriority w:val="99"/>
    <w:unhideWhenUsed/>
    <w:rsid w:val="0056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www.mkso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4035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5</cp:revision>
  <cp:lastPrinted>2022-08-08T07:11:00Z</cp:lastPrinted>
  <dcterms:created xsi:type="dcterms:W3CDTF">2022-08-08T07:09:00Z</dcterms:created>
  <dcterms:modified xsi:type="dcterms:W3CDTF">2023-08-17T10:22:00Z</dcterms:modified>
</cp:coreProperties>
</file>